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F3C" w:rsidRDefault="00A91F3C" w:rsidP="00025C2D">
      <w:pPr>
        <w:pStyle w:val="Autor"/>
        <w:spacing w:line="240" w:lineRule="auto"/>
      </w:pPr>
      <w:r>
        <w:t>UNIVERSIDADE FEDERAL DO ESPÍRITO SANTO</w:t>
      </w:r>
    </w:p>
    <w:p w:rsidR="00A91F3C" w:rsidRDefault="00A91F3C" w:rsidP="00025C2D">
      <w:pPr>
        <w:pStyle w:val="Autor"/>
        <w:spacing w:line="240" w:lineRule="auto"/>
      </w:pPr>
      <w:r>
        <w:t>CENTRO TECNOLÓGICO</w:t>
      </w:r>
    </w:p>
    <w:p w:rsidR="00A91F3C" w:rsidRDefault="00A91F3C" w:rsidP="00025C2D">
      <w:pPr>
        <w:pStyle w:val="Autor"/>
        <w:spacing w:line="240" w:lineRule="auto"/>
      </w:pPr>
      <w:r>
        <w:t xml:space="preserve">DEPARTAMENTO DE ENGENHARIA </w:t>
      </w:r>
      <w:r w:rsidR="002A62E9">
        <w:t>MECÂNICA</w:t>
      </w:r>
    </w:p>
    <w:p w:rsidR="00A91F3C" w:rsidRDefault="00A91F3C" w:rsidP="00025C2D">
      <w:pPr>
        <w:pStyle w:val="Autor"/>
        <w:spacing w:line="240" w:lineRule="auto"/>
      </w:pPr>
    </w:p>
    <w:p w:rsidR="002F29D9" w:rsidRDefault="002F29D9" w:rsidP="005B6E1E">
      <w:pPr>
        <w:pStyle w:val="Autor"/>
      </w:pPr>
    </w:p>
    <w:p w:rsidR="002F29D9" w:rsidRDefault="002F29D9" w:rsidP="005B6E1E">
      <w:pPr>
        <w:pStyle w:val="Autor"/>
      </w:pPr>
    </w:p>
    <w:p w:rsidR="002F29D9" w:rsidRDefault="002F29D9" w:rsidP="005B6E1E">
      <w:pPr>
        <w:pStyle w:val="Autor"/>
      </w:pPr>
    </w:p>
    <w:p w:rsidR="00025C2D" w:rsidRDefault="00025C2D" w:rsidP="005B6E1E">
      <w:pPr>
        <w:pStyle w:val="Autor"/>
      </w:pPr>
    </w:p>
    <w:p w:rsidR="002F29D9" w:rsidRDefault="002F29D9" w:rsidP="005B6E1E">
      <w:pPr>
        <w:pStyle w:val="Autor"/>
      </w:pPr>
    </w:p>
    <w:p w:rsidR="00DB27D3" w:rsidRPr="001A606C" w:rsidRDefault="001F4496" w:rsidP="005B6E1E">
      <w:pPr>
        <w:pStyle w:val="Autor"/>
      </w:pPr>
      <w:r>
        <w:t>Igor de oliveira godinho</w:t>
      </w:r>
    </w:p>
    <w:p w:rsidR="00A91F3C" w:rsidRDefault="00A91F3C" w:rsidP="005B6E1E">
      <w:pPr>
        <w:pStyle w:val="Autor"/>
      </w:pPr>
    </w:p>
    <w:p w:rsidR="00025C2D" w:rsidRDefault="00025C2D" w:rsidP="005B6E1E">
      <w:pPr>
        <w:pStyle w:val="Autor"/>
      </w:pPr>
    </w:p>
    <w:p w:rsidR="002F29D9" w:rsidRDefault="002F29D9" w:rsidP="005B6E1E">
      <w:pPr>
        <w:pStyle w:val="Autor"/>
      </w:pPr>
    </w:p>
    <w:p w:rsidR="002F29D9" w:rsidRDefault="002F29D9" w:rsidP="005B6E1E">
      <w:pPr>
        <w:pStyle w:val="Autor"/>
      </w:pPr>
    </w:p>
    <w:p w:rsidR="00A91F3C" w:rsidRDefault="00A91F3C" w:rsidP="005B6E1E">
      <w:pPr>
        <w:pStyle w:val="Autor"/>
      </w:pPr>
    </w:p>
    <w:p w:rsidR="00A91F3C" w:rsidRDefault="00A91F3C" w:rsidP="005B6E1E">
      <w:pPr>
        <w:pStyle w:val="Autor"/>
      </w:pPr>
    </w:p>
    <w:p w:rsidR="00515264" w:rsidRPr="000A2262" w:rsidRDefault="001F4496" w:rsidP="00515264">
      <w:pPr>
        <w:pStyle w:val="TtuloTrabalho"/>
      </w:pPr>
      <w:r>
        <w:t xml:space="preserve">Parametrização para </w:t>
      </w:r>
      <w:r w:rsidR="00413732">
        <w:t xml:space="preserve">a </w:t>
      </w:r>
      <w:r>
        <w:t xml:space="preserve">soldagem do aço api 5l x70 </w:t>
      </w:r>
      <w:r w:rsidR="00413732">
        <w:t xml:space="preserve">pelo processo </w:t>
      </w:r>
      <w:r>
        <w:t>arame tubular</w:t>
      </w:r>
      <w:r w:rsidR="008A7B5F">
        <w:t xml:space="preserve"> </w:t>
      </w:r>
      <w:r w:rsidR="00193F1B">
        <w:t>com proteção gasosa</w:t>
      </w:r>
    </w:p>
    <w:p w:rsidR="00A91F3C" w:rsidRDefault="00A91F3C" w:rsidP="005B6E1E">
      <w:pPr>
        <w:pStyle w:val="Autor"/>
      </w:pPr>
    </w:p>
    <w:p w:rsidR="00A91F3C" w:rsidRDefault="00A91F3C" w:rsidP="005B6E1E">
      <w:pPr>
        <w:pStyle w:val="Autor"/>
      </w:pPr>
    </w:p>
    <w:p w:rsidR="002F29D9" w:rsidRDefault="002F29D9" w:rsidP="005B6E1E">
      <w:pPr>
        <w:pStyle w:val="Autor"/>
      </w:pPr>
    </w:p>
    <w:p w:rsidR="00025C2D" w:rsidRDefault="00025C2D"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025C2D" w:rsidRDefault="00025C2D" w:rsidP="005B6E1E">
      <w:pPr>
        <w:pStyle w:val="Autor"/>
      </w:pPr>
    </w:p>
    <w:p w:rsidR="001F4496" w:rsidRDefault="001F4496" w:rsidP="005B6E1E">
      <w:pPr>
        <w:pStyle w:val="Autor"/>
      </w:pPr>
    </w:p>
    <w:p w:rsidR="002F29D9" w:rsidRDefault="002F29D9" w:rsidP="005B6E1E">
      <w:pPr>
        <w:pStyle w:val="Autor"/>
      </w:pPr>
    </w:p>
    <w:p w:rsidR="002F29D9" w:rsidRDefault="002F29D9" w:rsidP="005B6E1E">
      <w:pPr>
        <w:pStyle w:val="Autor"/>
      </w:pPr>
    </w:p>
    <w:p w:rsidR="000A2262" w:rsidRDefault="000A2262" w:rsidP="005B6E1E">
      <w:pPr>
        <w:pStyle w:val="Autor"/>
      </w:pPr>
    </w:p>
    <w:p w:rsidR="00A91F3C" w:rsidRPr="00BE0854" w:rsidRDefault="00A91F3C" w:rsidP="0013123B">
      <w:pPr>
        <w:pStyle w:val="Autor"/>
      </w:pPr>
    </w:p>
    <w:p w:rsidR="00A91F3C" w:rsidRPr="00BE0854" w:rsidRDefault="00A91F3C" w:rsidP="005B6E1E">
      <w:pPr>
        <w:pStyle w:val="Autor"/>
      </w:pPr>
    </w:p>
    <w:p w:rsidR="00A91F3C" w:rsidRPr="005B6E1E" w:rsidRDefault="00515264" w:rsidP="005B6E1E">
      <w:pPr>
        <w:pStyle w:val="Autor"/>
        <w:rPr>
          <w:b w:val="0"/>
        </w:rPr>
      </w:pPr>
      <w:r w:rsidRPr="005B6E1E">
        <w:rPr>
          <w:b w:val="0"/>
        </w:rPr>
        <w:t>VITÓRIA</w:t>
      </w:r>
    </w:p>
    <w:p w:rsidR="002F29D9" w:rsidRPr="005B6E1E" w:rsidRDefault="00515264" w:rsidP="005B6E1E">
      <w:pPr>
        <w:pStyle w:val="Autor"/>
        <w:rPr>
          <w:b w:val="0"/>
        </w:rPr>
        <w:sectPr w:rsidR="002F29D9" w:rsidRPr="005B6E1E" w:rsidSect="00193F1B">
          <w:headerReference w:type="even" r:id="rId9"/>
          <w:headerReference w:type="default" r:id="rId10"/>
          <w:footerReference w:type="even" r:id="rId11"/>
          <w:headerReference w:type="first" r:id="rId12"/>
          <w:pgSz w:w="11907" w:h="16840" w:code="9"/>
          <w:pgMar w:top="1701" w:right="1134" w:bottom="1134" w:left="1701" w:header="142" w:footer="680" w:gutter="0"/>
          <w:pgNumType w:fmt="lowerRoman" w:start="1"/>
          <w:cols w:space="720"/>
          <w:noEndnote/>
          <w:titlePg/>
          <w:docGrid w:linePitch="326"/>
        </w:sectPr>
      </w:pPr>
      <w:r w:rsidRPr="005B6E1E">
        <w:rPr>
          <w:b w:val="0"/>
        </w:rPr>
        <w:fldChar w:fldCharType="begin"/>
      </w:r>
      <w:r w:rsidRPr="005B6E1E">
        <w:rPr>
          <w:b w:val="0"/>
        </w:rPr>
        <w:instrText xml:space="preserve"> DATE  \@ "yyyy"  \* MERGEFORMAT </w:instrText>
      </w:r>
      <w:r w:rsidRPr="005B6E1E">
        <w:rPr>
          <w:b w:val="0"/>
        </w:rPr>
        <w:fldChar w:fldCharType="separate"/>
      </w:r>
      <w:r w:rsidR="00EA653E">
        <w:rPr>
          <w:b w:val="0"/>
          <w:noProof/>
        </w:rPr>
        <w:t>2014</w:t>
      </w:r>
      <w:r w:rsidRPr="005B6E1E">
        <w:rPr>
          <w:b w:val="0"/>
        </w:rPr>
        <w:fldChar w:fldCharType="end"/>
      </w:r>
    </w:p>
    <w:p w:rsidR="00515264" w:rsidRPr="001A606C" w:rsidRDefault="001F4496" w:rsidP="005B6E1E">
      <w:pPr>
        <w:pStyle w:val="Autor"/>
      </w:pPr>
      <w:r>
        <w:lastRenderedPageBreak/>
        <w:t>igor de oliveira godinho</w:t>
      </w:r>
    </w:p>
    <w:p w:rsidR="00515264" w:rsidRPr="001A606C" w:rsidRDefault="00515264"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2F29D9" w:rsidRDefault="002F29D9" w:rsidP="005B6E1E">
      <w:pPr>
        <w:pStyle w:val="Autor"/>
      </w:pPr>
    </w:p>
    <w:p w:rsidR="002F29D9" w:rsidRDefault="00413732" w:rsidP="001F4496">
      <w:pPr>
        <w:pStyle w:val="TtuloTrabalho"/>
      </w:pPr>
      <w:r w:rsidRPr="00413732">
        <w:t>PARAMETRIZAÇÃO PARA A SOLDAGEM DO AÇO API 5L X70 PELO PROCESSO ARAME TUBULAR COM PROTEÇÃO GASOSA</w:t>
      </w:r>
    </w:p>
    <w:p w:rsidR="001F4496" w:rsidRDefault="001F4496" w:rsidP="001F4496">
      <w:pPr>
        <w:pStyle w:val="TtuloTrabalho"/>
      </w:pPr>
    </w:p>
    <w:p w:rsidR="002F29D9" w:rsidRDefault="002F29D9" w:rsidP="005B6E1E">
      <w:pPr>
        <w:pStyle w:val="Autor"/>
      </w:pPr>
    </w:p>
    <w:p w:rsidR="002F29D9" w:rsidRDefault="002F29D9" w:rsidP="005B6E1E">
      <w:pPr>
        <w:pStyle w:val="Autor"/>
      </w:pPr>
    </w:p>
    <w:p w:rsidR="00DD7B2D" w:rsidRDefault="00DD7B2D" w:rsidP="005B6E1E">
      <w:pPr>
        <w:pStyle w:val="Autor"/>
      </w:pPr>
    </w:p>
    <w:p w:rsidR="00DD7B2D" w:rsidRDefault="00DD7B2D" w:rsidP="005B6E1E">
      <w:pPr>
        <w:pStyle w:val="Autor"/>
      </w:pPr>
    </w:p>
    <w:p w:rsidR="002F29D9" w:rsidRDefault="002F29D9" w:rsidP="005B6E1E">
      <w:pPr>
        <w:pStyle w:val="Autor"/>
      </w:pPr>
    </w:p>
    <w:p w:rsidR="00A91F3C" w:rsidRDefault="001615E6" w:rsidP="003A2192">
      <w:pPr>
        <w:pStyle w:val="Corpodetexto3"/>
      </w:pPr>
      <w:r w:rsidRPr="006C3888">
        <w:t>Trabalho de Conclusão de Curso</w:t>
      </w:r>
      <w:r w:rsidR="00A91F3C">
        <w:t xml:space="preserve"> apresentado ao Departamento de Engenharia </w:t>
      </w:r>
      <w:r w:rsidR="002A62E9">
        <w:t>Mecân</w:t>
      </w:r>
      <w:r w:rsidR="00A91F3C">
        <w:t>ica do Centro Tecnológico da Universidade Federal do Espírito Santo,</w:t>
      </w:r>
      <w:r w:rsidR="006F1D4F">
        <w:t xml:space="preserve"> como requisito parcial </w:t>
      </w:r>
      <w:r w:rsidR="00A91F3C">
        <w:t xml:space="preserve">para obtenção do grau de Engenheiro </w:t>
      </w:r>
      <w:r w:rsidR="002A62E9">
        <w:t>Mecânico</w:t>
      </w:r>
      <w:r w:rsidR="00A91F3C">
        <w:t>.</w:t>
      </w:r>
    </w:p>
    <w:p w:rsidR="006C3888" w:rsidRDefault="006C3888" w:rsidP="001F4496">
      <w:pPr>
        <w:pStyle w:val="Corpodetexto3"/>
      </w:pPr>
    </w:p>
    <w:p w:rsidR="00BB36D4" w:rsidRDefault="006F1D4F" w:rsidP="001F4496">
      <w:pPr>
        <w:pStyle w:val="Corpodetexto3"/>
      </w:pPr>
      <w:r w:rsidRPr="006C3888">
        <w:rPr>
          <w:b/>
        </w:rPr>
        <w:t>Orientador:</w:t>
      </w:r>
      <w:r w:rsidR="001F4496">
        <w:t xml:space="preserve"> Temístocles de Sousa Luz</w:t>
      </w:r>
      <w:r w:rsidR="00515264">
        <w:t xml:space="preserve">, </w:t>
      </w:r>
      <w:r w:rsidR="00C86E8E">
        <w:t xml:space="preserve">Prof. </w:t>
      </w:r>
      <w:proofErr w:type="gramStart"/>
      <w:r w:rsidR="00C86E8E">
        <w:t>Dr.</w:t>
      </w:r>
      <w:proofErr w:type="gramEnd"/>
      <w:r w:rsidR="001F4496">
        <w:t xml:space="preserve"> em Engenharia Mecânica.</w:t>
      </w:r>
    </w:p>
    <w:p w:rsidR="00DD7B2D" w:rsidRDefault="00DD7B2D" w:rsidP="00DD7B2D">
      <w:pPr>
        <w:pStyle w:val="Corpodetexto3"/>
      </w:pPr>
    </w:p>
    <w:p w:rsidR="002F29D9" w:rsidRDefault="002F29D9" w:rsidP="005B6E1E">
      <w:pPr>
        <w:pStyle w:val="Autor"/>
      </w:pPr>
    </w:p>
    <w:p w:rsidR="00F91A7A" w:rsidRDefault="00F91A7A" w:rsidP="005B6E1E">
      <w:pPr>
        <w:pStyle w:val="Autor"/>
      </w:pPr>
    </w:p>
    <w:p w:rsidR="002F29D9" w:rsidRDefault="002F29D9" w:rsidP="005B6E1E">
      <w:pPr>
        <w:pStyle w:val="Autor"/>
      </w:pPr>
    </w:p>
    <w:p w:rsidR="00F91A7A" w:rsidRDefault="00F91A7A" w:rsidP="005B6E1E">
      <w:pPr>
        <w:pStyle w:val="Autor"/>
      </w:pPr>
    </w:p>
    <w:p w:rsidR="002F29D9" w:rsidRDefault="002F29D9" w:rsidP="005B6E1E">
      <w:pPr>
        <w:pStyle w:val="Autor"/>
      </w:pPr>
    </w:p>
    <w:p w:rsidR="002F29D9" w:rsidRDefault="002F29D9" w:rsidP="005B6E1E">
      <w:pPr>
        <w:pStyle w:val="Autor"/>
      </w:pPr>
    </w:p>
    <w:p w:rsidR="00DD7B2D" w:rsidRDefault="00DD7B2D" w:rsidP="005B6E1E">
      <w:pPr>
        <w:pStyle w:val="Autor"/>
      </w:pPr>
    </w:p>
    <w:p w:rsidR="00515264" w:rsidRPr="005B6E1E" w:rsidRDefault="00515264" w:rsidP="005B6E1E">
      <w:pPr>
        <w:pStyle w:val="Autor"/>
        <w:rPr>
          <w:b w:val="0"/>
        </w:rPr>
      </w:pPr>
      <w:r w:rsidRPr="005B6E1E">
        <w:rPr>
          <w:b w:val="0"/>
        </w:rPr>
        <w:t>VITÓRIA</w:t>
      </w:r>
    </w:p>
    <w:p w:rsidR="00515264" w:rsidRPr="005B6E1E" w:rsidRDefault="00515264" w:rsidP="005B6E1E">
      <w:pPr>
        <w:pStyle w:val="Autor"/>
        <w:rPr>
          <w:b w:val="0"/>
        </w:rPr>
        <w:sectPr w:rsidR="00515264" w:rsidRPr="005B6E1E" w:rsidSect="00012B63">
          <w:headerReference w:type="even" r:id="rId13"/>
          <w:headerReference w:type="default" r:id="rId14"/>
          <w:footerReference w:type="even" r:id="rId15"/>
          <w:pgSz w:w="11907" w:h="16840" w:code="9"/>
          <w:pgMar w:top="1701" w:right="1134" w:bottom="1134" w:left="1701" w:header="1134" w:footer="680" w:gutter="0"/>
          <w:pgNumType w:fmt="lowerRoman" w:start="1"/>
          <w:cols w:space="720"/>
          <w:noEndnote/>
          <w:docGrid w:linePitch="326"/>
        </w:sectPr>
      </w:pPr>
      <w:r w:rsidRPr="005B6E1E">
        <w:rPr>
          <w:b w:val="0"/>
        </w:rPr>
        <w:fldChar w:fldCharType="begin"/>
      </w:r>
      <w:r w:rsidRPr="005B6E1E">
        <w:rPr>
          <w:b w:val="0"/>
        </w:rPr>
        <w:instrText xml:space="preserve"> DATE  \@ "yyyy"  \* MERGEFORMAT </w:instrText>
      </w:r>
      <w:r w:rsidRPr="005B6E1E">
        <w:rPr>
          <w:b w:val="0"/>
        </w:rPr>
        <w:fldChar w:fldCharType="separate"/>
      </w:r>
      <w:r w:rsidR="00EA653E">
        <w:rPr>
          <w:b w:val="0"/>
          <w:noProof/>
        </w:rPr>
        <w:t>2014</w:t>
      </w:r>
      <w:r w:rsidRPr="005B6E1E">
        <w:rPr>
          <w:b w:val="0"/>
        </w:rPr>
        <w:fldChar w:fldCharType="end"/>
      </w:r>
    </w:p>
    <w:p w:rsidR="00F91A7A" w:rsidRDefault="00F91A7A" w:rsidP="005B6E1E">
      <w:pPr>
        <w:pStyle w:val="Autor"/>
      </w:pPr>
    </w:p>
    <w:p w:rsidR="00287F62" w:rsidRDefault="00287F62" w:rsidP="005B6E1E">
      <w:pPr>
        <w:pStyle w:val="Autor"/>
      </w:pPr>
    </w:p>
    <w:p w:rsidR="00287F62" w:rsidRDefault="00287F62"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E60973" w:rsidRDefault="00E60973" w:rsidP="005B6E1E">
      <w:pPr>
        <w:pStyle w:val="Autor"/>
      </w:pPr>
    </w:p>
    <w:p w:rsidR="003D2D64" w:rsidRDefault="003D2D64" w:rsidP="005B6E1E">
      <w:pPr>
        <w:pStyle w:val="Autor"/>
      </w:pPr>
    </w:p>
    <w:p w:rsidR="00E60973" w:rsidRDefault="00E60973" w:rsidP="005B6E1E">
      <w:pPr>
        <w:pStyle w:val="Autor"/>
      </w:pPr>
    </w:p>
    <w:p w:rsidR="00287F62" w:rsidRPr="003D2D64" w:rsidRDefault="003D2D64" w:rsidP="00E60973">
      <w:pPr>
        <w:pBdr>
          <w:top w:val="single" w:sz="4" w:space="1" w:color="auto"/>
          <w:left w:val="single" w:sz="4" w:space="4" w:color="auto"/>
          <w:bottom w:val="single" w:sz="4" w:space="1" w:color="auto"/>
          <w:right w:val="single" w:sz="4" w:space="4" w:color="auto"/>
        </w:pBdr>
      </w:pPr>
      <w:r w:rsidRPr="003D2D64">
        <w:t>GODINHO, Igor de Oliveira</w:t>
      </w:r>
      <w:r w:rsidR="00287F62" w:rsidRPr="003D2D64">
        <w:t>.</w:t>
      </w:r>
    </w:p>
    <w:p w:rsidR="00515264" w:rsidRPr="003D2D64" w:rsidRDefault="003D2D64" w:rsidP="00E60973">
      <w:pPr>
        <w:pBdr>
          <w:top w:val="single" w:sz="4" w:space="1" w:color="auto"/>
          <w:left w:val="single" w:sz="4" w:space="4" w:color="auto"/>
          <w:bottom w:val="single" w:sz="4" w:space="1" w:color="auto"/>
          <w:right w:val="single" w:sz="4" w:space="4" w:color="auto"/>
        </w:pBdr>
      </w:pPr>
      <w:r w:rsidRPr="003D2D64">
        <w:t xml:space="preserve">PARAMETRIZAÇÃO PARA A SOLDAGEM DO AÇO API 5L X70 PELO PROCESSO ARAME TUBULAR COM PROTEÇÃO GASOSA / I.O. Godinho </w:t>
      </w:r>
      <w:r w:rsidR="00515264" w:rsidRPr="003D2D64">
        <w:t xml:space="preserve">– </w:t>
      </w:r>
      <w:r w:rsidR="00904715" w:rsidRPr="003D2D64">
        <w:fldChar w:fldCharType="begin"/>
      </w:r>
      <w:r w:rsidR="00904715" w:rsidRPr="003D2D64">
        <w:instrText xml:space="preserve"> DATE  \@ "yyyy"  \* MERGEFORMAT </w:instrText>
      </w:r>
      <w:r w:rsidR="00904715" w:rsidRPr="003D2D64">
        <w:fldChar w:fldCharType="separate"/>
      </w:r>
      <w:r w:rsidR="00EA653E">
        <w:rPr>
          <w:noProof/>
        </w:rPr>
        <w:t>2014</w:t>
      </w:r>
      <w:r w:rsidR="00904715" w:rsidRPr="003D2D64">
        <w:fldChar w:fldCharType="end"/>
      </w:r>
      <w:r w:rsidR="00904715" w:rsidRPr="003D2D64">
        <w:t>.</w:t>
      </w:r>
    </w:p>
    <w:p w:rsidR="003D2D64" w:rsidRPr="003D2D64" w:rsidRDefault="003D2D64" w:rsidP="00E60973">
      <w:pPr>
        <w:pBdr>
          <w:top w:val="single" w:sz="4" w:space="1" w:color="auto"/>
          <w:left w:val="single" w:sz="4" w:space="4" w:color="auto"/>
          <w:bottom w:val="single" w:sz="4" w:space="1" w:color="auto"/>
          <w:right w:val="single" w:sz="4" w:space="4" w:color="auto"/>
        </w:pBdr>
      </w:pPr>
      <w:r w:rsidRPr="003D2D64">
        <w:t>53 p.</w:t>
      </w:r>
    </w:p>
    <w:p w:rsidR="003D2D64" w:rsidRPr="003D2D64" w:rsidRDefault="003D2D64" w:rsidP="00E60973">
      <w:pPr>
        <w:pBdr>
          <w:top w:val="single" w:sz="4" w:space="1" w:color="auto"/>
          <w:left w:val="single" w:sz="4" w:space="4" w:color="auto"/>
          <w:bottom w:val="single" w:sz="4" w:space="1" w:color="auto"/>
          <w:right w:val="single" w:sz="4" w:space="4" w:color="auto"/>
        </w:pBdr>
      </w:pPr>
    </w:p>
    <w:p w:rsidR="00EF0B2D" w:rsidRPr="003D2D64" w:rsidRDefault="001615E6" w:rsidP="00E60973">
      <w:pPr>
        <w:pBdr>
          <w:top w:val="single" w:sz="4" w:space="1" w:color="auto"/>
          <w:left w:val="single" w:sz="4" w:space="4" w:color="auto"/>
          <w:bottom w:val="single" w:sz="4" w:space="1" w:color="auto"/>
          <w:right w:val="single" w:sz="4" w:space="4" w:color="auto"/>
        </w:pBdr>
      </w:pPr>
      <w:r w:rsidRPr="003D2D64">
        <w:t>Trabalho de Conclusão de Curso</w:t>
      </w:r>
      <w:r w:rsidR="00EF0B2D" w:rsidRPr="003D2D64">
        <w:t xml:space="preserve"> – Universidade Federal </w:t>
      </w:r>
      <w:r w:rsidR="00C62650" w:rsidRPr="003D2D64">
        <w:t xml:space="preserve">do </w:t>
      </w:r>
      <w:r w:rsidR="00EF0B2D" w:rsidRPr="003D2D64">
        <w:t xml:space="preserve">Espírito Santo, Centro Tecnológico, Departamento </w:t>
      </w:r>
      <w:r w:rsidR="00C62650" w:rsidRPr="003D2D64">
        <w:t xml:space="preserve">de </w:t>
      </w:r>
      <w:r w:rsidR="00EF0B2D" w:rsidRPr="003D2D64">
        <w:t>Engenharia Mecânica.</w:t>
      </w:r>
    </w:p>
    <w:p w:rsidR="00515264" w:rsidRPr="003D2D64" w:rsidRDefault="00515264" w:rsidP="00E60973">
      <w:pPr>
        <w:pBdr>
          <w:top w:val="single" w:sz="4" w:space="1" w:color="auto"/>
          <w:left w:val="single" w:sz="4" w:space="4" w:color="auto"/>
          <w:bottom w:val="single" w:sz="4" w:space="1" w:color="auto"/>
          <w:right w:val="single" w:sz="4" w:space="4" w:color="auto"/>
        </w:pBdr>
      </w:pPr>
    </w:p>
    <w:p w:rsidR="003A08C4" w:rsidRDefault="003A08C4" w:rsidP="00515264">
      <w:pPr>
        <w:pBdr>
          <w:top w:val="single" w:sz="4" w:space="1" w:color="auto"/>
          <w:left w:val="single" w:sz="4" w:space="4" w:color="auto"/>
          <w:bottom w:val="single" w:sz="4" w:space="1" w:color="auto"/>
          <w:right w:val="single" w:sz="4" w:space="4" w:color="auto"/>
        </w:pBdr>
      </w:pPr>
      <w:r w:rsidRPr="003D2D64">
        <w:t xml:space="preserve">1. </w:t>
      </w:r>
      <w:r w:rsidR="003D2D64" w:rsidRPr="003D2D64">
        <w:t xml:space="preserve">Soldagem </w:t>
      </w:r>
      <w:proofErr w:type="gramStart"/>
      <w:r w:rsidRPr="003D2D64">
        <w:t>2</w:t>
      </w:r>
      <w:proofErr w:type="gramEnd"/>
      <w:r w:rsidRPr="003D2D64">
        <w:t xml:space="preserve">. </w:t>
      </w:r>
      <w:r w:rsidR="003D2D64" w:rsidRPr="003D2D64">
        <w:t>GS-FCAW</w:t>
      </w:r>
      <w:r w:rsidRPr="003D2D64">
        <w:t xml:space="preserve"> </w:t>
      </w:r>
      <w:proofErr w:type="gramStart"/>
      <w:r w:rsidRPr="003D2D64">
        <w:t>3</w:t>
      </w:r>
      <w:proofErr w:type="gramEnd"/>
      <w:r w:rsidRPr="003D2D64">
        <w:t xml:space="preserve">. </w:t>
      </w:r>
      <w:r w:rsidR="003D2D64" w:rsidRPr="003D2D64">
        <w:t xml:space="preserve">Aço API 5L X70 </w:t>
      </w:r>
      <w:r w:rsidRPr="003D2D64">
        <w:t xml:space="preserve">I. </w:t>
      </w:r>
      <w:r w:rsidR="003D2D64" w:rsidRPr="003D2D64">
        <w:t>GODINHO</w:t>
      </w:r>
      <w:r w:rsidRPr="003D2D64">
        <w:t xml:space="preserve">, </w:t>
      </w:r>
      <w:r w:rsidR="003D2D64" w:rsidRPr="003D2D64">
        <w:t xml:space="preserve">Igor de Oliveira </w:t>
      </w:r>
      <w:r w:rsidRPr="003D2D64">
        <w:t xml:space="preserve">II. </w:t>
      </w:r>
      <w:r w:rsidR="00E60973" w:rsidRPr="003D2D64">
        <w:t xml:space="preserve">Universidade Federal Do Espírito Santo, Centro Tecnológico, Departamento </w:t>
      </w:r>
      <w:r w:rsidR="00C62650" w:rsidRPr="003D2D64">
        <w:t xml:space="preserve">de </w:t>
      </w:r>
      <w:r w:rsidR="00E60973" w:rsidRPr="003D2D64">
        <w:t xml:space="preserve">Engenharia Mecânica. </w:t>
      </w:r>
    </w:p>
    <w:p w:rsidR="00515264" w:rsidRPr="001A606C" w:rsidRDefault="00F91A7A" w:rsidP="005B6E1E">
      <w:pPr>
        <w:pStyle w:val="Autor"/>
      </w:pPr>
      <w:r>
        <w:br w:type="page"/>
      </w:r>
      <w:r w:rsidR="001F4496">
        <w:lastRenderedPageBreak/>
        <w:t>igor de oliveira godinho</w:t>
      </w:r>
    </w:p>
    <w:p w:rsidR="00515264" w:rsidRPr="001A606C" w:rsidRDefault="00515264" w:rsidP="005B6E1E">
      <w:pPr>
        <w:pStyle w:val="Autor"/>
      </w:pPr>
    </w:p>
    <w:p w:rsidR="00A91F3C" w:rsidRPr="00C62650" w:rsidRDefault="00A91F3C" w:rsidP="005B6E1E">
      <w:pPr>
        <w:pStyle w:val="Autor"/>
        <w:rPr>
          <w:highlight w:val="yellow"/>
        </w:rPr>
      </w:pPr>
    </w:p>
    <w:p w:rsidR="00A91F3C" w:rsidRPr="00C62650" w:rsidRDefault="00A91F3C" w:rsidP="005B6E1E">
      <w:pPr>
        <w:pStyle w:val="Autor"/>
        <w:rPr>
          <w:highlight w:val="yellow"/>
        </w:rPr>
      </w:pPr>
    </w:p>
    <w:p w:rsidR="001F4496" w:rsidRDefault="00413732" w:rsidP="001F4496">
      <w:pPr>
        <w:pStyle w:val="TtuloTrabalho"/>
      </w:pPr>
      <w:r w:rsidRPr="00413732">
        <w:t>PARAMETRIZAÇÃO PARA A SOLDAGEM DO AÇO API 5L X70 PELO PROCESSO ARAME TUBULAR COM PROTEÇÃO GASOSA</w:t>
      </w:r>
    </w:p>
    <w:p w:rsidR="00FE320D" w:rsidRDefault="00FE320D" w:rsidP="00320E21"/>
    <w:p w:rsidR="00FE320D" w:rsidRPr="00320E21" w:rsidRDefault="001615E6" w:rsidP="00320E21">
      <w:pPr>
        <w:rPr>
          <w:szCs w:val="24"/>
        </w:rPr>
      </w:pPr>
      <w:r w:rsidRPr="006C3888">
        <w:rPr>
          <w:szCs w:val="24"/>
        </w:rPr>
        <w:t>Trabalho de Conclusão de Curso</w:t>
      </w:r>
      <w:r w:rsidR="00FE320D" w:rsidRPr="006C3888">
        <w:rPr>
          <w:szCs w:val="24"/>
        </w:rPr>
        <w:t xml:space="preserve"> apresentado</w:t>
      </w:r>
      <w:r w:rsidR="00FE320D" w:rsidRPr="00320E21">
        <w:rPr>
          <w:szCs w:val="24"/>
        </w:rPr>
        <w:t xml:space="preserve"> ao Departamento de Engenharia Mecânica do Centro Tecnológico da Universidade Federal do Espírito Santo, como requisito parcial para obtenção do grau de Engenheiro Mecânico.</w:t>
      </w:r>
    </w:p>
    <w:p w:rsidR="00FE320D" w:rsidRPr="00320E21" w:rsidRDefault="00FE320D" w:rsidP="00320E21">
      <w:pPr>
        <w:rPr>
          <w:szCs w:val="24"/>
        </w:rPr>
      </w:pPr>
    </w:p>
    <w:p w:rsidR="00A91F3C" w:rsidRPr="00AD3119" w:rsidRDefault="00AD3119" w:rsidP="00B54D2A">
      <w:pPr>
        <w:jc w:val="right"/>
        <w:rPr>
          <w:szCs w:val="24"/>
        </w:rPr>
      </w:pPr>
      <w:r>
        <w:rPr>
          <w:szCs w:val="24"/>
        </w:rPr>
        <w:t xml:space="preserve">Aprovado em </w:t>
      </w:r>
      <w:r w:rsidR="00904715" w:rsidRPr="000A4DE9">
        <w:rPr>
          <w:szCs w:val="24"/>
        </w:rPr>
        <w:fldChar w:fldCharType="begin"/>
      </w:r>
      <w:r w:rsidR="00904715" w:rsidRPr="000A4DE9">
        <w:rPr>
          <w:szCs w:val="24"/>
        </w:rPr>
        <w:instrText xml:space="preserve"> SAVEDATE  \@ "d' de 'MMMM' de 'yyyy"  \* MERGEFORMAT </w:instrText>
      </w:r>
      <w:r w:rsidR="00904715" w:rsidRPr="000A4DE9">
        <w:rPr>
          <w:szCs w:val="24"/>
        </w:rPr>
        <w:fldChar w:fldCharType="separate"/>
      </w:r>
      <w:r w:rsidR="00EA653E">
        <w:rPr>
          <w:noProof/>
          <w:szCs w:val="24"/>
        </w:rPr>
        <w:t>29 de janeiro de 2014</w:t>
      </w:r>
      <w:r w:rsidR="00904715" w:rsidRPr="000A4DE9">
        <w:rPr>
          <w:szCs w:val="24"/>
        </w:rPr>
        <w:fldChar w:fldCharType="end"/>
      </w:r>
      <w:r>
        <w:rPr>
          <w:szCs w:val="24"/>
        </w:rPr>
        <w:t>.</w:t>
      </w:r>
    </w:p>
    <w:p w:rsidR="00904715" w:rsidRPr="00904715" w:rsidRDefault="00904715" w:rsidP="005B6E1E">
      <w:pPr>
        <w:pStyle w:val="ComissoExaminadora"/>
      </w:pPr>
    </w:p>
    <w:p w:rsidR="00A91F3C" w:rsidRPr="00C56493" w:rsidRDefault="00A91F3C" w:rsidP="00C56493">
      <w:pPr>
        <w:pStyle w:val="ComissoExaminadora"/>
      </w:pPr>
      <w:r w:rsidRPr="00C56493">
        <w:t>COMISSÃO EXAMINADORA:</w:t>
      </w:r>
    </w:p>
    <w:p w:rsidR="00A91F3C" w:rsidRPr="00C56493" w:rsidRDefault="00A91F3C" w:rsidP="00C56493">
      <w:pPr>
        <w:pStyle w:val="ComissoExaminadora"/>
      </w:pPr>
    </w:p>
    <w:p w:rsidR="007248C2" w:rsidRPr="00C56493" w:rsidRDefault="007248C2" w:rsidP="00C56493">
      <w:pPr>
        <w:pStyle w:val="ComissoExaminadora"/>
      </w:pPr>
    </w:p>
    <w:p w:rsidR="00904715" w:rsidRPr="00C56493" w:rsidRDefault="00904715" w:rsidP="00C56493">
      <w:pPr>
        <w:pStyle w:val="ComissoExaminadora"/>
      </w:pPr>
    </w:p>
    <w:p w:rsidR="00A91F3C" w:rsidRPr="00C56493" w:rsidRDefault="00A91F3C" w:rsidP="00C56493">
      <w:pPr>
        <w:pStyle w:val="ComissoExaminadora"/>
      </w:pPr>
      <w:r w:rsidRPr="00C56493">
        <w:t>_____________________</w:t>
      </w:r>
      <w:r w:rsidR="00DB27D3" w:rsidRPr="00C56493">
        <w:t>____</w:t>
      </w:r>
      <w:r w:rsidRPr="00C56493">
        <w:t>______________</w:t>
      </w:r>
    </w:p>
    <w:p w:rsidR="006C3888" w:rsidRDefault="006C3888" w:rsidP="00C56493">
      <w:pPr>
        <w:pStyle w:val="ComissoExaminadora"/>
      </w:pPr>
      <w:r w:rsidRPr="006C3888">
        <w:t>Prof. Dr</w:t>
      </w:r>
      <w:r w:rsidR="00EA653E">
        <w:t>.</w:t>
      </w:r>
      <w:r w:rsidRPr="006C3888">
        <w:t xml:space="preserve"> Temístocles de Sousa Luz</w:t>
      </w:r>
      <w:r>
        <w:t>.</w:t>
      </w:r>
    </w:p>
    <w:p w:rsidR="00EC3FFC" w:rsidRPr="00C56493" w:rsidRDefault="006C3888" w:rsidP="00C56493">
      <w:pPr>
        <w:pStyle w:val="ComissoExaminadora"/>
      </w:pPr>
      <w:r>
        <w:t>Universidade Federal do Espírito Santo</w:t>
      </w:r>
    </w:p>
    <w:p w:rsidR="00A91F3C" w:rsidRPr="00C56493" w:rsidRDefault="00A91F3C" w:rsidP="00C56493">
      <w:pPr>
        <w:pStyle w:val="ComissoExaminadora"/>
      </w:pPr>
      <w:r w:rsidRPr="00C56493">
        <w:t>Orientador</w:t>
      </w:r>
    </w:p>
    <w:p w:rsidR="00A91F3C" w:rsidRPr="00C56493" w:rsidRDefault="00A91F3C" w:rsidP="00C56493">
      <w:pPr>
        <w:pStyle w:val="ComissoExaminadora"/>
      </w:pPr>
    </w:p>
    <w:p w:rsidR="007248C2" w:rsidRPr="00C56493" w:rsidRDefault="007248C2" w:rsidP="00C56493">
      <w:pPr>
        <w:pStyle w:val="ComissoExaminadora"/>
      </w:pPr>
    </w:p>
    <w:p w:rsidR="0022676E" w:rsidRPr="00C56493" w:rsidRDefault="0022676E" w:rsidP="00C56493">
      <w:pPr>
        <w:pStyle w:val="ComissoExaminadora"/>
      </w:pPr>
    </w:p>
    <w:p w:rsidR="00A91F3C" w:rsidRPr="00C56493" w:rsidRDefault="00A91F3C" w:rsidP="00C56493">
      <w:pPr>
        <w:pStyle w:val="ComissoExaminadora"/>
      </w:pPr>
      <w:r w:rsidRPr="00C56493">
        <w:t>_________________________</w:t>
      </w:r>
      <w:r w:rsidR="00DB27D3" w:rsidRPr="00C56493">
        <w:t>____</w:t>
      </w:r>
      <w:r w:rsidRPr="00C56493">
        <w:t>__________</w:t>
      </w:r>
    </w:p>
    <w:p w:rsidR="000A4DE9" w:rsidRPr="00C56493" w:rsidRDefault="000F757F" w:rsidP="000A4DE9">
      <w:pPr>
        <w:pStyle w:val="ComissoExaminadora"/>
      </w:pPr>
      <w:r>
        <w:t xml:space="preserve">Prof. </w:t>
      </w:r>
      <w:proofErr w:type="spellStart"/>
      <w:proofErr w:type="gramStart"/>
      <w:r>
        <w:t>MSc</w:t>
      </w:r>
      <w:proofErr w:type="spellEnd"/>
      <w:proofErr w:type="gramEnd"/>
      <w:r w:rsidR="000A4DE9">
        <w:t xml:space="preserve">. </w:t>
      </w:r>
      <w:r w:rsidR="000A4DE9" w:rsidRPr="00E808C9">
        <w:t>Oswaldo Paiva Almeida Filho</w:t>
      </w:r>
    </w:p>
    <w:p w:rsidR="000A4DE9" w:rsidRPr="00C56493" w:rsidRDefault="000A4DE9" w:rsidP="000A4DE9">
      <w:pPr>
        <w:pStyle w:val="ComissoExaminadora"/>
      </w:pPr>
      <w:r>
        <w:t>Universidade Federal do Espírito Santo</w:t>
      </w:r>
    </w:p>
    <w:p w:rsidR="00A91F3C" w:rsidRPr="00C56493" w:rsidRDefault="000A4DE9" w:rsidP="000A4DE9">
      <w:pPr>
        <w:pStyle w:val="ComissoExaminadora"/>
      </w:pPr>
      <w:r>
        <w:t>Examinador</w:t>
      </w:r>
    </w:p>
    <w:p w:rsidR="00A91F3C" w:rsidRPr="00C56493" w:rsidRDefault="00A91F3C" w:rsidP="00C56493">
      <w:pPr>
        <w:pStyle w:val="ComissoExaminadora"/>
      </w:pPr>
    </w:p>
    <w:p w:rsidR="00EC3FFC" w:rsidRPr="00C56493" w:rsidRDefault="00EC3FFC" w:rsidP="00C56493">
      <w:pPr>
        <w:pStyle w:val="ComissoExaminadora"/>
      </w:pPr>
    </w:p>
    <w:p w:rsidR="00904715" w:rsidRPr="00C56493" w:rsidRDefault="00904715" w:rsidP="00C56493">
      <w:pPr>
        <w:pStyle w:val="ComissoExaminadora"/>
      </w:pPr>
      <w:r w:rsidRPr="00C56493">
        <w:t>_______________________________________</w:t>
      </w:r>
    </w:p>
    <w:p w:rsidR="00904715" w:rsidRPr="00C56493" w:rsidRDefault="000A4DE9" w:rsidP="00C56493">
      <w:pPr>
        <w:pStyle w:val="ComissoExaminadora"/>
      </w:pPr>
      <w:r>
        <w:t xml:space="preserve">Prof. Eng. </w:t>
      </w:r>
      <w:r w:rsidRPr="000A4DE9">
        <w:t xml:space="preserve">Valter Luiz dos Santos Cordeiro </w:t>
      </w:r>
    </w:p>
    <w:p w:rsidR="00904715" w:rsidRPr="00C56493" w:rsidRDefault="000A4DE9" w:rsidP="00C56493">
      <w:pPr>
        <w:pStyle w:val="ComissoExaminadora"/>
      </w:pPr>
      <w:r>
        <w:t>Universidade Federal do Espírito Santo</w:t>
      </w:r>
    </w:p>
    <w:p w:rsidR="00904715" w:rsidRPr="00C56493" w:rsidRDefault="00904715" w:rsidP="00C56493">
      <w:pPr>
        <w:pStyle w:val="ComissoExaminadora"/>
      </w:pPr>
      <w:r w:rsidRPr="00C56493">
        <w:t>Examinador</w:t>
      </w:r>
    </w:p>
    <w:p w:rsidR="00904715" w:rsidRPr="00C56493" w:rsidRDefault="00904715" w:rsidP="00C56493">
      <w:pPr>
        <w:pStyle w:val="ComissoExaminadora"/>
      </w:pPr>
    </w:p>
    <w:p w:rsidR="00904715" w:rsidRPr="00C56493" w:rsidRDefault="00904715" w:rsidP="00C56493">
      <w:pPr>
        <w:pStyle w:val="ComissoExaminadora"/>
      </w:pPr>
    </w:p>
    <w:p w:rsidR="00EC3FFC" w:rsidRPr="00C56493" w:rsidRDefault="00EC3FFC" w:rsidP="00C56493">
      <w:pPr>
        <w:pStyle w:val="ComissoExaminadora"/>
      </w:pPr>
    </w:p>
    <w:p w:rsidR="00904715" w:rsidRPr="00C56493" w:rsidRDefault="00904715" w:rsidP="00C56493">
      <w:pPr>
        <w:pStyle w:val="ComissoExaminadora"/>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F0525B" w:rsidRDefault="00F0525B" w:rsidP="00F0525B">
      <w:pPr>
        <w:pStyle w:val="Corpodetexto3"/>
      </w:pPr>
    </w:p>
    <w:p w:rsidR="00F0525B" w:rsidRDefault="00F0525B" w:rsidP="00F0525B">
      <w:pPr>
        <w:pStyle w:val="Corpodetexto3"/>
      </w:pPr>
    </w:p>
    <w:p w:rsidR="00F0525B" w:rsidRDefault="00F0525B" w:rsidP="00F0525B">
      <w:pPr>
        <w:pStyle w:val="Corpodetexto3"/>
      </w:pPr>
    </w:p>
    <w:p w:rsidR="00F0525B" w:rsidRDefault="00F0525B" w:rsidP="00F0525B">
      <w:pPr>
        <w:pStyle w:val="Corpodetexto3"/>
      </w:pPr>
    </w:p>
    <w:p w:rsidR="00F0525B" w:rsidRDefault="00F0525B" w:rsidP="00F0525B">
      <w:pPr>
        <w:pStyle w:val="Corpodetexto3"/>
      </w:pPr>
    </w:p>
    <w:p w:rsidR="00F0525B" w:rsidRDefault="00F0525B" w:rsidP="00F0525B">
      <w:pPr>
        <w:pStyle w:val="Corpodetexto3"/>
      </w:pPr>
    </w:p>
    <w:p w:rsidR="00F0525B" w:rsidRDefault="00F0525B" w:rsidP="00F0525B">
      <w:pPr>
        <w:pStyle w:val="Corpodetexto3"/>
      </w:pPr>
    </w:p>
    <w:p w:rsidR="00F0525B" w:rsidRDefault="00F0525B" w:rsidP="00F0525B">
      <w:pPr>
        <w:pStyle w:val="Corpodetexto3"/>
      </w:pPr>
    </w:p>
    <w:p w:rsidR="00F0525B" w:rsidRDefault="00F0525B" w:rsidP="00F0525B">
      <w:pPr>
        <w:pStyle w:val="Corpodetexto3"/>
      </w:pPr>
    </w:p>
    <w:p w:rsidR="00F0525B" w:rsidRDefault="00F0525B" w:rsidP="00F0525B">
      <w:pPr>
        <w:pStyle w:val="Corpodetexto3"/>
      </w:pPr>
    </w:p>
    <w:p w:rsidR="00F0525B" w:rsidRDefault="00F0525B" w:rsidP="00F0525B">
      <w:pPr>
        <w:pStyle w:val="Corpodetexto3"/>
      </w:pPr>
    </w:p>
    <w:p w:rsidR="00F0525B" w:rsidRDefault="00F0525B"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097725" w:rsidRDefault="00097725" w:rsidP="00F0525B">
      <w:pPr>
        <w:pStyle w:val="Corpodetexto3"/>
      </w:pPr>
    </w:p>
    <w:p w:rsidR="00DD7B2D" w:rsidRDefault="00DD7B2D" w:rsidP="00F0525B">
      <w:pPr>
        <w:pStyle w:val="Corpodetexto3"/>
      </w:pPr>
    </w:p>
    <w:p w:rsidR="00DD7B2D" w:rsidRDefault="00DD7B2D" w:rsidP="00F0525B">
      <w:pPr>
        <w:pStyle w:val="Corpodetexto3"/>
      </w:pPr>
    </w:p>
    <w:p w:rsidR="00DD7B2D" w:rsidRDefault="00DD7B2D" w:rsidP="00F0525B">
      <w:pPr>
        <w:pStyle w:val="Corpodetexto3"/>
      </w:pPr>
    </w:p>
    <w:p w:rsidR="00DD7B2D" w:rsidRDefault="00DD7B2D" w:rsidP="00F0525B">
      <w:pPr>
        <w:pStyle w:val="Corpodetexto3"/>
      </w:pPr>
    </w:p>
    <w:p w:rsidR="00DD7B2D" w:rsidRDefault="00DD7B2D" w:rsidP="00F0525B">
      <w:pPr>
        <w:pStyle w:val="Corpodetexto3"/>
      </w:pPr>
    </w:p>
    <w:p w:rsidR="00DD7B2D" w:rsidRDefault="00DD7B2D" w:rsidP="00F0525B">
      <w:pPr>
        <w:pStyle w:val="Corpodetexto3"/>
      </w:pPr>
    </w:p>
    <w:p w:rsidR="00DD7B2D" w:rsidRDefault="00DD7B2D" w:rsidP="00F0525B">
      <w:pPr>
        <w:pStyle w:val="Corpodetexto3"/>
      </w:pPr>
    </w:p>
    <w:p w:rsidR="00097725" w:rsidRPr="00904715" w:rsidRDefault="00097725" w:rsidP="00F0525B">
      <w:pPr>
        <w:pStyle w:val="Corpodetexto3"/>
      </w:pPr>
    </w:p>
    <w:p w:rsidR="00C86E8E" w:rsidRDefault="00C86E8E" w:rsidP="00F0525B">
      <w:pPr>
        <w:pStyle w:val="Corpodetexto3"/>
      </w:pPr>
    </w:p>
    <w:p w:rsidR="00C86E8E" w:rsidRDefault="00C86E8E" w:rsidP="00F0525B">
      <w:pPr>
        <w:pStyle w:val="Corpodetexto3"/>
      </w:pPr>
    </w:p>
    <w:p w:rsidR="00C86E8E" w:rsidRDefault="00C86E8E" w:rsidP="00F0525B">
      <w:pPr>
        <w:pStyle w:val="Corpodetexto3"/>
      </w:pPr>
    </w:p>
    <w:p w:rsidR="00097725" w:rsidRDefault="00C86E8E" w:rsidP="00F0525B">
      <w:pPr>
        <w:pStyle w:val="Corpodetexto3"/>
      </w:pPr>
      <w:r>
        <w:t>“</w:t>
      </w:r>
      <w:r w:rsidRPr="00C86E8E">
        <w:t>Talento é 1% inspiração e 99% transpiração</w:t>
      </w:r>
      <w:r>
        <w:t>.”</w:t>
      </w:r>
    </w:p>
    <w:p w:rsidR="00C86E8E" w:rsidRDefault="00C86E8E" w:rsidP="00F0525B">
      <w:pPr>
        <w:pStyle w:val="Corpodetexto3"/>
      </w:pPr>
    </w:p>
    <w:p w:rsidR="00C86E8E" w:rsidRDefault="00C86E8E" w:rsidP="00C86E8E">
      <w:pPr>
        <w:pStyle w:val="Corpodetexto3"/>
        <w:jc w:val="right"/>
      </w:pPr>
      <w:r w:rsidRPr="00C86E8E">
        <w:t>Thomas Edison</w:t>
      </w:r>
    </w:p>
    <w:p w:rsidR="00097725" w:rsidRPr="00EC3FFC" w:rsidRDefault="00097725" w:rsidP="00985672">
      <w:pPr>
        <w:pStyle w:val="Ttulo6"/>
      </w:pPr>
      <w:r w:rsidRPr="00EC3FFC">
        <w:lastRenderedPageBreak/>
        <w:t xml:space="preserve">AGRADECIMENTOS </w:t>
      </w:r>
    </w:p>
    <w:p w:rsidR="00C86E8E" w:rsidRDefault="00C86E8E" w:rsidP="00B86F66">
      <w:pPr>
        <w:spacing w:before="120" w:after="120"/>
      </w:pPr>
      <w:r>
        <w:t>Agradeço especialmente a minha família e amigos, que me acompanharam durante toda a minha trajetória na universidade e que sempre me deram forças para continuar e nunca me deixar abater.</w:t>
      </w:r>
    </w:p>
    <w:p w:rsidR="00B86F66" w:rsidRDefault="00C86E8E" w:rsidP="00B86F66">
      <w:pPr>
        <w:spacing w:before="120" w:after="120"/>
      </w:pPr>
      <w:r>
        <w:t>Ao meu orientador</w:t>
      </w:r>
      <w:r w:rsidR="000939F9">
        <w:t>, o Prof.</w:t>
      </w:r>
      <w:r>
        <w:t xml:space="preserve"> Dr. </w:t>
      </w:r>
      <w:r w:rsidRPr="00C86E8E">
        <w:t>Temístocles de Sousa Luz</w:t>
      </w:r>
      <w:r w:rsidR="00460095">
        <w:t>,</w:t>
      </w:r>
      <w:r w:rsidR="00B86F66">
        <w:t xml:space="preserve"> por toda </w:t>
      </w:r>
      <w:r w:rsidR="00460095">
        <w:t>sua</w:t>
      </w:r>
      <w:r w:rsidR="00B86F66">
        <w:t xml:space="preserve"> paciência em me ensinar e tirar as minhas dúvidas mesmos nos momentos mais inoportunos.</w:t>
      </w:r>
    </w:p>
    <w:p w:rsidR="00097725" w:rsidRDefault="00B86F66" w:rsidP="00B86F66">
      <w:pPr>
        <w:spacing w:before="120" w:after="120"/>
      </w:pPr>
      <w:r>
        <w:t xml:space="preserve">Aos meus colegas e companheiros do Laboratório de Soldagem, pois sem eles </w:t>
      </w:r>
      <w:r w:rsidR="0057169C">
        <w:t xml:space="preserve">eu </w:t>
      </w:r>
      <w:r>
        <w:t>dificilmente conseguiria realizar este trabalho.</w:t>
      </w:r>
      <w:bookmarkStart w:id="0" w:name="_Ref233275099"/>
      <w:bookmarkStart w:id="1" w:name="_Toc233284916"/>
      <w:bookmarkStart w:id="2" w:name="_Toc233285911"/>
      <w:bookmarkStart w:id="3" w:name="_Toc233294548"/>
    </w:p>
    <w:p w:rsidR="006C3888" w:rsidRDefault="006C3888" w:rsidP="00B86F66">
      <w:pPr>
        <w:spacing w:before="120" w:after="120"/>
      </w:pPr>
      <w:r>
        <w:t>Ao programa PRH-29 da ANP pela bolsa concedida durante a realização deste trabalho.</w:t>
      </w:r>
    </w:p>
    <w:p w:rsidR="00302E9D" w:rsidRPr="0077707E" w:rsidRDefault="00302E9D" w:rsidP="00985672">
      <w:pPr>
        <w:pStyle w:val="Ttulo6"/>
      </w:pPr>
      <w:r w:rsidRPr="0077707E">
        <w:lastRenderedPageBreak/>
        <w:t>resumo</w:t>
      </w:r>
      <w:bookmarkEnd w:id="0"/>
      <w:bookmarkEnd w:id="1"/>
      <w:bookmarkEnd w:id="2"/>
      <w:bookmarkEnd w:id="3"/>
    </w:p>
    <w:p w:rsidR="00097725" w:rsidRDefault="009C4FC5" w:rsidP="00DC13BE">
      <w:r>
        <w:t xml:space="preserve">Devido a uma busca cada vez maior por processos de soldagem automatizados para a </w:t>
      </w:r>
      <w:r w:rsidR="001D1AB9">
        <w:t>instalação</w:t>
      </w:r>
      <w:r>
        <w:t xml:space="preserve"> de dutos na indústria do petróleo, este trabalho tem o intuito de </w:t>
      </w:r>
      <w:r w:rsidR="000B43EB">
        <w:t>propor</w:t>
      </w:r>
      <w:r>
        <w:t xml:space="preserve"> uma parametrização para a soldagem </w:t>
      </w:r>
      <w:r w:rsidR="001D1AB9">
        <w:t xml:space="preserve">automatizada de topo na posição 1G </w:t>
      </w:r>
      <w:r>
        <w:t xml:space="preserve">de placas em aço API 5L X70 pelo processo </w:t>
      </w:r>
      <w:r w:rsidR="001D1AB9">
        <w:t>GS-FCAW (Arame T</w:t>
      </w:r>
      <w:r>
        <w:t>ubular com proteção gasosa</w:t>
      </w:r>
      <w:r w:rsidR="001D1AB9">
        <w:t>)</w:t>
      </w:r>
      <w:r>
        <w:t>. As placas utilizadas nesta pesquisa foram usinadas a partir de um tubo metálico da classe API 5L X70 que fazia parte</w:t>
      </w:r>
      <w:r w:rsidR="00716B10">
        <w:t xml:space="preserve"> de um duto.</w:t>
      </w:r>
      <w:r>
        <w:t xml:space="preserve"> Após diversos testes, encontrou-se uma parametrização que proporcionou um</w:t>
      </w:r>
      <w:r w:rsidR="00193722">
        <w:t>a junta soldada</w:t>
      </w:r>
      <w:r>
        <w:t xml:space="preserve"> com boa aparência visual e sem excessivas imperfeições. Este corpo de prova foi então </w:t>
      </w:r>
      <w:r w:rsidR="00716B10">
        <w:t>seccionado e submetido a</w:t>
      </w:r>
      <w:r>
        <w:t xml:space="preserve"> ensaios destrutivos de avaliação </w:t>
      </w:r>
      <w:proofErr w:type="spellStart"/>
      <w:r>
        <w:t>micrográfica</w:t>
      </w:r>
      <w:proofErr w:type="spellEnd"/>
      <w:r>
        <w:t xml:space="preserve">, ensaio de </w:t>
      </w:r>
      <w:proofErr w:type="spellStart"/>
      <w:r>
        <w:t>microd</w:t>
      </w:r>
      <w:r w:rsidR="001D1AB9">
        <w:t>ureza</w:t>
      </w:r>
      <w:proofErr w:type="spellEnd"/>
      <w:r w:rsidR="001D1AB9">
        <w:t xml:space="preserve"> e ensaio de impacto </w:t>
      </w:r>
      <w:proofErr w:type="spellStart"/>
      <w:r w:rsidR="001D1AB9">
        <w:t>Charp</w:t>
      </w:r>
      <w:r>
        <w:t>y</w:t>
      </w:r>
      <w:proofErr w:type="spellEnd"/>
      <w:r>
        <w:t xml:space="preserve"> V-</w:t>
      </w:r>
      <w:proofErr w:type="spellStart"/>
      <w:r>
        <w:t>notch</w:t>
      </w:r>
      <w:proofErr w:type="spellEnd"/>
      <w:r>
        <w:t xml:space="preserve">. Os </w:t>
      </w:r>
      <w:r w:rsidR="001D1AB9">
        <w:t>resultados foram então comparados com os requerimentos das normas utilizadas mundialmente para a instalação de dutos na indústria petrolífera, a API 1104 e a DNV OS F101.</w:t>
      </w:r>
      <w:r>
        <w:t xml:space="preserve"> </w:t>
      </w:r>
      <w:r w:rsidR="001D1AB9">
        <w:t xml:space="preserve">Os resultados obtidos nos ensaios mecânicos realizados foram satisfatórios, </w:t>
      </w:r>
      <w:r w:rsidR="000B43EB">
        <w:t xml:space="preserve">atendendo </w:t>
      </w:r>
      <w:r w:rsidR="001D1AB9">
        <w:t>os requ</w:t>
      </w:r>
      <w:r w:rsidR="000B43EB">
        <w:t>isitos normativos</w:t>
      </w:r>
      <w:r w:rsidR="001D1AB9">
        <w:t xml:space="preserve">. Além disso, o exame </w:t>
      </w:r>
      <w:proofErr w:type="spellStart"/>
      <w:r w:rsidR="001D1AB9">
        <w:t>micrográfico</w:t>
      </w:r>
      <w:proofErr w:type="spellEnd"/>
      <w:r w:rsidR="001D1AB9">
        <w:t xml:space="preserve"> revelou </w:t>
      </w:r>
      <w:r w:rsidR="00716B10">
        <w:t>um</w:t>
      </w:r>
      <w:r w:rsidR="001D1AB9">
        <w:t xml:space="preserve"> crescimento de grão</w:t>
      </w:r>
      <w:r w:rsidR="00716B10">
        <w:t>s na região da Zona Termicamente Afetada, que ocorreu devido ao ciclo térmico de soldagem.</w:t>
      </w:r>
    </w:p>
    <w:p w:rsidR="00302E9D" w:rsidRDefault="00302E9D" w:rsidP="00DC13BE">
      <w:pPr>
        <w:rPr>
          <w:highlight w:val="yellow"/>
        </w:rPr>
      </w:pPr>
    </w:p>
    <w:p w:rsidR="00097725" w:rsidRPr="00716B10" w:rsidRDefault="00097725" w:rsidP="00DC13BE">
      <w:r w:rsidRPr="00716B10">
        <w:rPr>
          <w:b/>
        </w:rPr>
        <w:t>Palavras-Chave</w:t>
      </w:r>
      <w:r w:rsidRPr="00716B10">
        <w:t xml:space="preserve">: </w:t>
      </w:r>
      <w:r w:rsidR="003D2D64">
        <w:t xml:space="preserve">Soldagem, </w:t>
      </w:r>
      <w:r w:rsidR="00716B10" w:rsidRPr="00716B10">
        <w:t>Aço API 5L X70</w:t>
      </w:r>
      <w:r w:rsidR="00716B10">
        <w:t>, GS-FCAW.</w:t>
      </w:r>
    </w:p>
    <w:p w:rsidR="00302E9D" w:rsidRDefault="00302E9D" w:rsidP="00985672">
      <w:pPr>
        <w:pStyle w:val="Ttulo6"/>
        <w:rPr>
          <w:lang w:val="en-US"/>
        </w:rPr>
      </w:pPr>
      <w:bookmarkStart w:id="4" w:name="_Toc233284917"/>
      <w:bookmarkStart w:id="5" w:name="_Toc233285912"/>
      <w:bookmarkStart w:id="6" w:name="_Toc233294549"/>
      <w:r w:rsidRPr="001B2775">
        <w:rPr>
          <w:lang w:val="en-US"/>
        </w:rPr>
        <w:lastRenderedPageBreak/>
        <w:t>abstract</w:t>
      </w:r>
      <w:bookmarkEnd w:id="4"/>
      <w:bookmarkEnd w:id="5"/>
      <w:bookmarkEnd w:id="6"/>
    </w:p>
    <w:p w:rsidR="001615E6" w:rsidRDefault="00716B10" w:rsidP="00DC13BE">
      <w:pPr>
        <w:rPr>
          <w:lang w:val="en-US"/>
        </w:rPr>
      </w:pPr>
      <w:r w:rsidRPr="00716B10">
        <w:rPr>
          <w:lang w:val="en-US"/>
        </w:rPr>
        <w:t xml:space="preserve">Due to an increasing </w:t>
      </w:r>
      <w:r>
        <w:rPr>
          <w:lang w:val="en-US"/>
        </w:rPr>
        <w:t>pursuit</w:t>
      </w:r>
      <w:r w:rsidR="005756C4">
        <w:rPr>
          <w:lang w:val="en-US"/>
        </w:rPr>
        <w:t xml:space="preserve"> of</w:t>
      </w:r>
      <w:r w:rsidRPr="00716B10">
        <w:rPr>
          <w:lang w:val="en-US"/>
        </w:rPr>
        <w:t xml:space="preserve"> automated welding processes for the </w:t>
      </w:r>
      <w:r>
        <w:rPr>
          <w:lang w:val="en-US"/>
        </w:rPr>
        <w:t>pipelines</w:t>
      </w:r>
      <w:r w:rsidR="00D90822">
        <w:rPr>
          <w:lang w:val="en-US"/>
        </w:rPr>
        <w:t>’ construction</w:t>
      </w:r>
      <w:r>
        <w:rPr>
          <w:lang w:val="en-US"/>
        </w:rPr>
        <w:t xml:space="preserve"> in the oil industry</w:t>
      </w:r>
      <w:r w:rsidRPr="00716B10">
        <w:rPr>
          <w:lang w:val="en-US"/>
        </w:rPr>
        <w:t xml:space="preserve">, this </w:t>
      </w:r>
      <w:r>
        <w:rPr>
          <w:lang w:val="en-US"/>
        </w:rPr>
        <w:t>work</w:t>
      </w:r>
      <w:r w:rsidRPr="00716B10">
        <w:rPr>
          <w:lang w:val="en-US"/>
        </w:rPr>
        <w:t xml:space="preserve"> aims to conduct a parameter</w:t>
      </w:r>
      <w:r>
        <w:rPr>
          <w:lang w:val="en-US"/>
        </w:rPr>
        <w:t>ization</w:t>
      </w:r>
      <w:r w:rsidR="00193722">
        <w:rPr>
          <w:lang w:val="en-US"/>
        </w:rPr>
        <w:t xml:space="preserve"> for automated butt</w:t>
      </w:r>
      <w:r w:rsidR="00070186">
        <w:rPr>
          <w:lang w:val="en-US"/>
        </w:rPr>
        <w:t>-</w:t>
      </w:r>
      <w:r w:rsidRPr="00716B10">
        <w:rPr>
          <w:lang w:val="en-US"/>
        </w:rPr>
        <w:t xml:space="preserve">welding in 1G position </w:t>
      </w:r>
      <w:r w:rsidR="00193722">
        <w:rPr>
          <w:lang w:val="en-US"/>
        </w:rPr>
        <w:t xml:space="preserve">for </w:t>
      </w:r>
      <w:r w:rsidRPr="00716B10">
        <w:rPr>
          <w:lang w:val="en-US"/>
        </w:rPr>
        <w:t>plate</w:t>
      </w:r>
      <w:r w:rsidR="00193722">
        <w:rPr>
          <w:lang w:val="en-US"/>
        </w:rPr>
        <w:t>s</w:t>
      </w:r>
      <w:r w:rsidRPr="00716B10">
        <w:rPr>
          <w:lang w:val="en-US"/>
        </w:rPr>
        <w:t xml:space="preserve"> </w:t>
      </w:r>
      <w:r w:rsidR="00193722">
        <w:rPr>
          <w:lang w:val="en-US"/>
        </w:rPr>
        <w:t xml:space="preserve">in </w:t>
      </w:r>
      <w:r w:rsidRPr="00716B10">
        <w:rPr>
          <w:lang w:val="en-US"/>
        </w:rPr>
        <w:t xml:space="preserve">steel API 5L X70 </w:t>
      </w:r>
      <w:r w:rsidR="00193722">
        <w:rPr>
          <w:lang w:val="en-US"/>
        </w:rPr>
        <w:t xml:space="preserve">by the process GS-FCAW (Gas Shielded Flux Cored Arc Welding). </w:t>
      </w:r>
      <w:r w:rsidRPr="00716B10">
        <w:rPr>
          <w:lang w:val="en-US"/>
        </w:rPr>
        <w:t xml:space="preserve">The plates used in this study were machined from a </w:t>
      </w:r>
      <w:r w:rsidR="00193722">
        <w:rPr>
          <w:lang w:val="en-US"/>
        </w:rPr>
        <w:t>pipe grade</w:t>
      </w:r>
      <w:r w:rsidR="00593DD2">
        <w:rPr>
          <w:lang w:val="en-US"/>
        </w:rPr>
        <w:t xml:space="preserve"> API 5L X70</w:t>
      </w:r>
      <w:r w:rsidRPr="00716B10">
        <w:rPr>
          <w:lang w:val="en-US"/>
        </w:rPr>
        <w:t xml:space="preserve"> </w:t>
      </w:r>
      <w:r w:rsidR="00193722">
        <w:rPr>
          <w:lang w:val="en-US"/>
        </w:rPr>
        <w:t>which</w:t>
      </w:r>
      <w:r w:rsidRPr="00716B10">
        <w:rPr>
          <w:lang w:val="en-US"/>
        </w:rPr>
        <w:t xml:space="preserve"> was part of a </w:t>
      </w:r>
      <w:r w:rsidR="00193722">
        <w:rPr>
          <w:lang w:val="en-US"/>
        </w:rPr>
        <w:t>transport line. After several tests</w:t>
      </w:r>
      <w:r w:rsidRPr="00716B10">
        <w:rPr>
          <w:lang w:val="en-US"/>
        </w:rPr>
        <w:t xml:space="preserve">, </w:t>
      </w:r>
      <w:r w:rsidR="00193722">
        <w:rPr>
          <w:lang w:val="en-US"/>
        </w:rPr>
        <w:t>it was</w:t>
      </w:r>
      <w:r w:rsidRPr="00716B10">
        <w:rPr>
          <w:lang w:val="en-US"/>
        </w:rPr>
        <w:t xml:space="preserve"> found a parameterization which provided a </w:t>
      </w:r>
      <w:r w:rsidR="00193722">
        <w:rPr>
          <w:lang w:val="en-US"/>
        </w:rPr>
        <w:t xml:space="preserve">welded joint </w:t>
      </w:r>
      <w:r w:rsidRPr="00716B10">
        <w:rPr>
          <w:lang w:val="en-US"/>
        </w:rPr>
        <w:t xml:space="preserve">with good visual appearance and </w:t>
      </w:r>
      <w:r w:rsidR="00193722">
        <w:rPr>
          <w:lang w:val="en-US"/>
        </w:rPr>
        <w:t>without excessive imperfections</w:t>
      </w:r>
      <w:r w:rsidRPr="00716B10">
        <w:rPr>
          <w:lang w:val="en-US"/>
        </w:rPr>
        <w:t>. This specimen was sectioned and subjected to destructive testing</w:t>
      </w:r>
      <w:r w:rsidR="00193722">
        <w:rPr>
          <w:lang w:val="en-US"/>
        </w:rPr>
        <w:t xml:space="preserve"> as</w:t>
      </w:r>
      <w:r w:rsidRPr="00716B10">
        <w:rPr>
          <w:lang w:val="en-US"/>
        </w:rPr>
        <w:t xml:space="preserve"> micrographic evaluation, </w:t>
      </w:r>
      <w:proofErr w:type="spellStart"/>
      <w:r w:rsidRPr="00716B10">
        <w:rPr>
          <w:lang w:val="en-US"/>
        </w:rPr>
        <w:t>microhardness</w:t>
      </w:r>
      <w:proofErr w:type="spellEnd"/>
      <w:r w:rsidRPr="00716B10">
        <w:rPr>
          <w:lang w:val="en-US"/>
        </w:rPr>
        <w:t xml:space="preserve"> test and </w:t>
      </w:r>
      <w:proofErr w:type="spellStart"/>
      <w:r w:rsidR="00193722">
        <w:rPr>
          <w:lang w:val="en-US"/>
        </w:rPr>
        <w:t>Charpy</w:t>
      </w:r>
      <w:proofErr w:type="spellEnd"/>
      <w:r w:rsidR="00193722">
        <w:rPr>
          <w:lang w:val="en-US"/>
        </w:rPr>
        <w:t xml:space="preserve"> V</w:t>
      </w:r>
      <w:r w:rsidRPr="00716B10">
        <w:rPr>
          <w:lang w:val="en-US"/>
        </w:rPr>
        <w:t>-notch</w:t>
      </w:r>
      <w:r w:rsidR="00193722">
        <w:rPr>
          <w:lang w:val="en-US"/>
        </w:rPr>
        <w:t xml:space="preserve"> impact test</w:t>
      </w:r>
      <w:r w:rsidRPr="00716B10">
        <w:rPr>
          <w:lang w:val="en-US"/>
        </w:rPr>
        <w:t>. The results</w:t>
      </w:r>
      <w:r w:rsidR="00193722">
        <w:rPr>
          <w:lang w:val="en-US"/>
        </w:rPr>
        <w:t xml:space="preserve"> of these tests were</w:t>
      </w:r>
      <w:r w:rsidRPr="00716B10">
        <w:rPr>
          <w:lang w:val="en-US"/>
        </w:rPr>
        <w:t xml:space="preserve"> compared </w:t>
      </w:r>
      <w:r w:rsidR="00193722">
        <w:rPr>
          <w:lang w:val="en-US"/>
        </w:rPr>
        <w:t>to</w:t>
      </w:r>
      <w:r w:rsidRPr="00716B10">
        <w:rPr>
          <w:lang w:val="en-US"/>
        </w:rPr>
        <w:t xml:space="preserve"> the requirements of the </w:t>
      </w:r>
      <w:r w:rsidR="00193722">
        <w:rPr>
          <w:lang w:val="en-US"/>
        </w:rPr>
        <w:t xml:space="preserve">international </w:t>
      </w:r>
      <w:r w:rsidRPr="00716B10">
        <w:rPr>
          <w:lang w:val="en-US"/>
        </w:rPr>
        <w:t xml:space="preserve">standards used for the </w:t>
      </w:r>
      <w:r w:rsidR="00D90822">
        <w:rPr>
          <w:lang w:val="en-US"/>
        </w:rPr>
        <w:t>pipelines’ construction</w:t>
      </w:r>
      <w:r w:rsidR="00193722">
        <w:rPr>
          <w:lang w:val="en-US"/>
        </w:rPr>
        <w:t xml:space="preserve"> in the oil industry</w:t>
      </w:r>
      <w:r w:rsidRPr="00716B10">
        <w:rPr>
          <w:lang w:val="en-US"/>
        </w:rPr>
        <w:t>, the</w:t>
      </w:r>
      <w:r w:rsidR="00AD57EC">
        <w:rPr>
          <w:lang w:val="en-US"/>
        </w:rPr>
        <w:t xml:space="preserve"> API 1104 and</w:t>
      </w:r>
      <w:r w:rsidR="00193722">
        <w:rPr>
          <w:lang w:val="en-US"/>
        </w:rPr>
        <w:t xml:space="preserve"> DNV OS F101</w:t>
      </w:r>
      <w:r w:rsidRPr="00716B10">
        <w:rPr>
          <w:lang w:val="en-US"/>
        </w:rPr>
        <w:t xml:space="preserve">. </w:t>
      </w:r>
      <w:r w:rsidR="00193722">
        <w:rPr>
          <w:lang w:val="en-US"/>
        </w:rPr>
        <w:t xml:space="preserve">The results obtained in the </w:t>
      </w:r>
      <w:r w:rsidRPr="00716B10">
        <w:rPr>
          <w:lang w:val="en-US"/>
        </w:rPr>
        <w:t>mec</w:t>
      </w:r>
      <w:r w:rsidR="00193722">
        <w:rPr>
          <w:lang w:val="en-US"/>
        </w:rPr>
        <w:t>hanical tests were satisfactory</w:t>
      </w:r>
      <w:r w:rsidRPr="00716B10">
        <w:rPr>
          <w:lang w:val="en-US"/>
        </w:rPr>
        <w:t>, meeting th</w:t>
      </w:r>
      <w:r w:rsidR="00193722">
        <w:rPr>
          <w:lang w:val="en-US"/>
        </w:rPr>
        <w:t>e requirements of the standards</w:t>
      </w:r>
      <w:r w:rsidRPr="00716B10">
        <w:rPr>
          <w:lang w:val="en-US"/>
        </w:rPr>
        <w:t xml:space="preserve">. </w:t>
      </w:r>
      <w:r w:rsidR="00193722">
        <w:rPr>
          <w:lang w:val="en-US"/>
        </w:rPr>
        <w:t>Besides that</w:t>
      </w:r>
      <w:r w:rsidRPr="00716B10">
        <w:rPr>
          <w:lang w:val="en-US"/>
        </w:rPr>
        <w:t xml:space="preserve">, </w:t>
      </w:r>
      <w:r w:rsidR="00193722">
        <w:rPr>
          <w:lang w:val="en-US"/>
        </w:rPr>
        <w:t xml:space="preserve">the </w:t>
      </w:r>
      <w:r w:rsidRPr="00716B10">
        <w:rPr>
          <w:lang w:val="en-US"/>
        </w:rPr>
        <w:t xml:space="preserve">micrographic examination </w:t>
      </w:r>
      <w:r w:rsidR="00193722">
        <w:rPr>
          <w:lang w:val="en-US"/>
        </w:rPr>
        <w:t>revealed</w:t>
      </w:r>
      <w:r w:rsidRPr="00716B10">
        <w:rPr>
          <w:lang w:val="en-US"/>
        </w:rPr>
        <w:t xml:space="preserve"> a growth of g</w:t>
      </w:r>
      <w:r w:rsidR="00193722">
        <w:rPr>
          <w:lang w:val="en-US"/>
        </w:rPr>
        <w:t>rains in the Heat Affected Zone of the welded joint</w:t>
      </w:r>
      <w:r w:rsidRPr="00716B10">
        <w:rPr>
          <w:lang w:val="en-US"/>
        </w:rPr>
        <w:t>, which</w:t>
      </w:r>
      <w:r w:rsidR="00193722">
        <w:rPr>
          <w:lang w:val="en-US"/>
        </w:rPr>
        <w:t xml:space="preserve"> has</w:t>
      </w:r>
      <w:r w:rsidRPr="00716B10">
        <w:rPr>
          <w:lang w:val="en-US"/>
        </w:rPr>
        <w:t xml:space="preserve"> occurred due to </w:t>
      </w:r>
      <w:r w:rsidR="00193722">
        <w:rPr>
          <w:lang w:val="en-US"/>
        </w:rPr>
        <w:t xml:space="preserve">the </w:t>
      </w:r>
      <w:r w:rsidRPr="00716B10">
        <w:rPr>
          <w:lang w:val="en-US"/>
        </w:rPr>
        <w:t xml:space="preserve">thermal </w:t>
      </w:r>
      <w:r w:rsidR="00193722">
        <w:rPr>
          <w:lang w:val="en-US"/>
        </w:rPr>
        <w:t>welding cycle.</w:t>
      </w:r>
    </w:p>
    <w:p w:rsidR="00193722" w:rsidRPr="006573E1" w:rsidRDefault="00193722" w:rsidP="00DC13BE">
      <w:pPr>
        <w:rPr>
          <w:lang w:val="en-US"/>
        </w:rPr>
      </w:pPr>
    </w:p>
    <w:p w:rsidR="00302E9D" w:rsidRPr="00193722" w:rsidRDefault="00101042" w:rsidP="00DC13BE">
      <w:pPr>
        <w:rPr>
          <w:lang w:val="en-US"/>
        </w:rPr>
      </w:pPr>
      <w:r w:rsidRPr="00193722">
        <w:rPr>
          <w:b/>
          <w:lang w:val="en-US"/>
        </w:rPr>
        <w:t>Keywords</w:t>
      </w:r>
      <w:r w:rsidR="00302E9D" w:rsidRPr="00193722">
        <w:rPr>
          <w:b/>
          <w:lang w:val="en-US"/>
        </w:rPr>
        <w:t>:</w:t>
      </w:r>
      <w:r w:rsidR="00302E9D" w:rsidRPr="00193722">
        <w:rPr>
          <w:lang w:val="en-US"/>
        </w:rPr>
        <w:t xml:space="preserve"> </w:t>
      </w:r>
      <w:r w:rsidR="003D2D64">
        <w:rPr>
          <w:lang w:val="en-US"/>
        </w:rPr>
        <w:t xml:space="preserve">Welding, </w:t>
      </w:r>
      <w:r w:rsidR="00193722" w:rsidRPr="00193722">
        <w:rPr>
          <w:lang w:val="en-US"/>
        </w:rPr>
        <w:t>Steel grade API 5L X70, GS-FCAW</w:t>
      </w:r>
      <w:r w:rsidR="00193722">
        <w:rPr>
          <w:lang w:val="en-US"/>
        </w:rPr>
        <w:t>.</w:t>
      </w:r>
    </w:p>
    <w:p w:rsidR="00031FED" w:rsidRDefault="00031FED" w:rsidP="00985672">
      <w:pPr>
        <w:pStyle w:val="Ttulo6"/>
      </w:pPr>
      <w:bookmarkStart w:id="7" w:name="_Toc233284918"/>
      <w:bookmarkStart w:id="8" w:name="_Toc233285913"/>
      <w:bookmarkStart w:id="9" w:name="_Toc233294550"/>
      <w:r>
        <w:lastRenderedPageBreak/>
        <w:t>Lista de figuras</w:t>
      </w:r>
      <w:bookmarkEnd w:id="7"/>
      <w:bookmarkEnd w:id="8"/>
      <w:bookmarkEnd w:id="9"/>
    </w:p>
    <w:p w:rsidR="00551D8B" w:rsidRDefault="002545A2">
      <w:pPr>
        <w:pStyle w:val="ndicedeilustraes"/>
        <w:tabs>
          <w:tab w:val="right" w:leader="dot" w:pos="9062"/>
        </w:tabs>
        <w:rPr>
          <w:rFonts w:asciiTheme="minorHAnsi" w:eastAsiaTheme="minorEastAsia" w:hAnsiTheme="minorHAnsi" w:cstheme="minorBidi"/>
          <w:noProof/>
          <w:sz w:val="22"/>
          <w:szCs w:val="22"/>
        </w:rPr>
      </w:pPr>
      <w:r>
        <w:rPr>
          <w:b/>
        </w:rPr>
        <w:fldChar w:fldCharType="begin"/>
      </w:r>
      <w:r w:rsidR="00031FED">
        <w:rPr>
          <w:b/>
        </w:rPr>
        <w:instrText xml:space="preserve"> TOC \h \z \c "Figura" </w:instrText>
      </w:r>
      <w:r>
        <w:rPr>
          <w:b/>
        </w:rPr>
        <w:fldChar w:fldCharType="separate"/>
      </w:r>
      <w:hyperlink w:anchor="_Toc378716071" w:history="1">
        <w:r w:rsidR="00551D8B" w:rsidRPr="00551D8B">
          <w:rPr>
            <w:rStyle w:val="Hyperlink"/>
            <w:b/>
            <w:noProof/>
          </w:rPr>
          <w:t>Figura 1</w:t>
        </w:r>
        <w:r w:rsidR="00551D8B" w:rsidRPr="003E4F8C">
          <w:rPr>
            <w:rStyle w:val="Hyperlink"/>
            <w:noProof/>
          </w:rPr>
          <w:t xml:space="preserve"> - Evolução dos aços API 5L durante as últimas décadas.</w:t>
        </w:r>
        <w:r w:rsidR="00551D8B">
          <w:rPr>
            <w:noProof/>
            <w:webHidden/>
          </w:rPr>
          <w:tab/>
        </w:r>
        <w:r w:rsidR="00551D8B">
          <w:rPr>
            <w:noProof/>
            <w:webHidden/>
          </w:rPr>
          <w:fldChar w:fldCharType="begin"/>
        </w:r>
        <w:r w:rsidR="00551D8B">
          <w:rPr>
            <w:noProof/>
            <w:webHidden/>
          </w:rPr>
          <w:instrText xml:space="preserve"> PAGEREF _Toc378716071 \h </w:instrText>
        </w:r>
        <w:r w:rsidR="00551D8B">
          <w:rPr>
            <w:noProof/>
            <w:webHidden/>
          </w:rPr>
        </w:r>
        <w:r w:rsidR="00551D8B">
          <w:rPr>
            <w:noProof/>
            <w:webHidden/>
          </w:rPr>
          <w:fldChar w:fldCharType="separate"/>
        </w:r>
        <w:r w:rsidR="00551D8B">
          <w:rPr>
            <w:noProof/>
            <w:webHidden/>
          </w:rPr>
          <w:t>19</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72" w:history="1">
        <w:r w:rsidR="00551D8B" w:rsidRPr="00551D8B">
          <w:rPr>
            <w:rStyle w:val="Hyperlink"/>
            <w:b/>
            <w:noProof/>
          </w:rPr>
          <w:t>Figura 2</w:t>
        </w:r>
        <w:r w:rsidR="00551D8B" w:rsidRPr="003E4F8C">
          <w:rPr>
            <w:rStyle w:val="Hyperlink"/>
            <w:noProof/>
          </w:rPr>
          <w:t xml:space="preserve"> - Micrografia característica de três diferentes graus de aço API, mostrando a evolução dos processamentos e do tamanho de grão.</w:t>
        </w:r>
        <w:r w:rsidR="00551D8B">
          <w:rPr>
            <w:noProof/>
            <w:webHidden/>
          </w:rPr>
          <w:tab/>
        </w:r>
        <w:r w:rsidR="00551D8B">
          <w:rPr>
            <w:noProof/>
            <w:webHidden/>
          </w:rPr>
          <w:fldChar w:fldCharType="begin"/>
        </w:r>
        <w:r w:rsidR="00551D8B">
          <w:rPr>
            <w:noProof/>
            <w:webHidden/>
          </w:rPr>
          <w:instrText xml:space="preserve"> PAGEREF _Toc378716072 \h </w:instrText>
        </w:r>
        <w:r w:rsidR="00551D8B">
          <w:rPr>
            <w:noProof/>
            <w:webHidden/>
          </w:rPr>
        </w:r>
        <w:r w:rsidR="00551D8B">
          <w:rPr>
            <w:noProof/>
            <w:webHidden/>
          </w:rPr>
          <w:fldChar w:fldCharType="separate"/>
        </w:r>
        <w:r w:rsidR="00551D8B">
          <w:rPr>
            <w:noProof/>
            <w:webHidden/>
          </w:rPr>
          <w:t>19</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73" w:history="1">
        <w:r w:rsidR="00551D8B" w:rsidRPr="00551D8B">
          <w:rPr>
            <w:rStyle w:val="Hyperlink"/>
            <w:b/>
            <w:noProof/>
          </w:rPr>
          <w:t>Figura 3</w:t>
        </w:r>
        <w:r w:rsidR="00551D8B" w:rsidRPr="003E4F8C">
          <w:rPr>
            <w:rStyle w:val="Hyperlink"/>
            <w:noProof/>
          </w:rPr>
          <w:t xml:space="preserve"> - Evolução da soldabilidade dos aços API.</w:t>
        </w:r>
        <w:r w:rsidR="00551D8B">
          <w:rPr>
            <w:noProof/>
            <w:webHidden/>
          </w:rPr>
          <w:tab/>
        </w:r>
        <w:r w:rsidR="00551D8B">
          <w:rPr>
            <w:noProof/>
            <w:webHidden/>
          </w:rPr>
          <w:fldChar w:fldCharType="begin"/>
        </w:r>
        <w:r w:rsidR="00551D8B">
          <w:rPr>
            <w:noProof/>
            <w:webHidden/>
          </w:rPr>
          <w:instrText xml:space="preserve"> PAGEREF _Toc378716073 \h </w:instrText>
        </w:r>
        <w:r w:rsidR="00551D8B">
          <w:rPr>
            <w:noProof/>
            <w:webHidden/>
          </w:rPr>
        </w:r>
        <w:r w:rsidR="00551D8B">
          <w:rPr>
            <w:noProof/>
            <w:webHidden/>
          </w:rPr>
          <w:fldChar w:fldCharType="separate"/>
        </w:r>
        <w:r w:rsidR="00551D8B">
          <w:rPr>
            <w:noProof/>
            <w:webHidden/>
          </w:rPr>
          <w:t>21</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74" w:history="1">
        <w:r w:rsidR="00551D8B" w:rsidRPr="00551D8B">
          <w:rPr>
            <w:rStyle w:val="Hyperlink"/>
            <w:b/>
            <w:noProof/>
          </w:rPr>
          <w:t>Figura 4</w:t>
        </w:r>
        <w:r w:rsidR="00551D8B" w:rsidRPr="003E4F8C">
          <w:rPr>
            <w:rStyle w:val="Hyperlink"/>
            <w:noProof/>
          </w:rPr>
          <w:t xml:space="preserve"> - Equipamento básico para soldagem FCAW.</w:t>
        </w:r>
        <w:r w:rsidR="00551D8B">
          <w:rPr>
            <w:noProof/>
            <w:webHidden/>
          </w:rPr>
          <w:tab/>
        </w:r>
        <w:r w:rsidR="00551D8B">
          <w:rPr>
            <w:noProof/>
            <w:webHidden/>
          </w:rPr>
          <w:fldChar w:fldCharType="begin"/>
        </w:r>
        <w:r w:rsidR="00551D8B">
          <w:rPr>
            <w:noProof/>
            <w:webHidden/>
          </w:rPr>
          <w:instrText xml:space="preserve"> PAGEREF _Toc378716074 \h </w:instrText>
        </w:r>
        <w:r w:rsidR="00551D8B">
          <w:rPr>
            <w:noProof/>
            <w:webHidden/>
          </w:rPr>
        </w:r>
        <w:r w:rsidR="00551D8B">
          <w:rPr>
            <w:noProof/>
            <w:webHidden/>
          </w:rPr>
          <w:fldChar w:fldCharType="separate"/>
        </w:r>
        <w:r w:rsidR="00551D8B">
          <w:rPr>
            <w:noProof/>
            <w:webHidden/>
          </w:rPr>
          <w:t>22</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75" w:history="1">
        <w:r w:rsidR="00551D8B" w:rsidRPr="00551D8B">
          <w:rPr>
            <w:rStyle w:val="Hyperlink"/>
            <w:b/>
            <w:noProof/>
          </w:rPr>
          <w:t>Figura 5</w:t>
        </w:r>
        <w:r w:rsidR="00551D8B" w:rsidRPr="003E4F8C">
          <w:rPr>
            <w:rStyle w:val="Hyperlink"/>
            <w:noProof/>
          </w:rPr>
          <w:t xml:space="preserve"> - Comparação entre os modos de transferência do GMAW e do FCAW.</w:t>
        </w:r>
        <w:r w:rsidR="00551D8B">
          <w:rPr>
            <w:noProof/>
            <w:webHidden/>
          </w:rPr>
          <w:tab/>
        </w:r>
        <w:r w:rsidR="00551D8B">
          <w:rPr>
            <w:noProof/>
            <w:webHidden/>
          </w:rPr>
          <w:fldChar w:fldCharType="begin"/>
        </w:r>
        <w:r w:rsidR="00551D8B">
          <w:rPr>
            <w:noProof/>
            <w:webHidden/>
          </w:rPr>
          <w:instrText xml:space="preserve"> PAGEREF _Toc378716075 \h </w:instrText>
        </w:r>
        <w:r w:rsidR="00551D8B">
          <w:rPr>
            <w:noProof/>
            <w:webHidden/>
          </w:rPr>
        </w:r>
        <w:r w:rsidR="00551D8B">
          <w:rPr>
            <w:noProof/>
            <w:webHidden/>
          </w:rPr>
          <w:fldChar w:fldCharType="separate"/>
        </w:r>
        <w:r w:rsidR="00551D8B">
          <w:rPr>
            <w:noProof/>
            <w:webHidden/>
          </w:rPr>
          <w:t>23</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76" w:history="1">
        <w:r w:rsidR="00551D8B" w:rsidRPr="00551D8B">
          <w:rPr>
            <w:rStyle w:val="Hyperlink"/>
            <w:b/>
            <w:noProof/>
          </w:rPr>
          <w:t xml:space="preserve">Figura 6 </w:t>
        </w:r>
        <w:r w:rsidR="00551D8B" w:rsidRPr="003E4F8C">
          <w:rPr>
            <w:rStyle w:val="Hyperlink"/>
            <w:noProof/>
          </w:rPr>
          <w:t>- Comparação entre taxas de deposição de diferentes processos de soldagem.</w:t>
        </w:r>
        <w:r w:rsidR="00551D8B">
          <w:rPr>
            <w:noProof/>
            <w:webHidden/>
          </w:rPr>
          <w:tab/>
        </w:r>
        <w:r w:rsidR="00551D8B">
          <w:rPr>
            <w:noProof/>
            <w:webHidden/>
          </w:rPr>
          <w:fldChar w:fldCharType="begin"/>
        </w:r>
        <w:r w:rsidR="00551D8B">
          <w:rPr>
            <w:noProof/>
            <w:webHidden/>
          </w:rPr>
          <w:instrText xml:space="preserve"> PAGEREF _Toc378716076 \h </w:instrText>
        </w:r>
        <w:r w:rsidR="00551D8B">
          <w:rPr>
            <w:noProof/>
            <w:webHidden/>
          </w:rPr>
        </w:r>
        <w:r w:rsidR="00551D8B">
          <w:rPr>
            <w:noProof/>
            <w:webHidden/>
          </w:rPr>
          <w:fldChar w:fldCharType="separate"/>
        </w:r>
        <w:r w:rsidR="00551D8B">
          <w:rPr>
            <w:noProof/>
            <w:webHidden/>
          </w:rPr>
          <w:t>23</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77" w:history="1">
        <w:r w:rsidR="00551D8B" w:rsidRPr="00551D8B">
          <w:rPr>
            <w:rStyle w:val="Hyperlink"/>
            <w:b/>
            <w:noProof/>
          </w:rPr>
          <w:t>Figura 7</w:t>
        </w:r>
        <w:r w:rsidR="00551D8B" w:rsidRPr="003E4F8C">
          <w:rPr>
            <w:rStyle w:val="Hyperlink"/>
            <w:noProof/>
          </w:rPr>
          <w:t xml:space="preserve"> - Processo GS-FCAW.</w:t>
        </w:r>
        <w:r w:rsidR="00551D8B">
          <w:rPr>
            <w:noProof/>
            <w:webHidden/>
          </w:rPr>
          <w:tab/>
        </w:r>
        <w:r w:rsidR="00551D8B">
          <w:rPr>
            <w:noProof/>
            <w:webHidden/>
          </w:rPr>
          <w:fldChar w:fldCharType="begin"/>
        </w:r>
        <w:r w:rsidR="00551D8B">
          <w:rPr>
            <w:noProof/>
            <w:webHidden/>
          </w:rPr>
          <w:instrText xml:space="preserve"> PAGEREF _Toc378716077 \h </w:instrText>
        </w:r>
        <w:r w:rsidR="00551D8B">
          <w:rPr>
            <w:noProof/>
            <w:webHidden/>
          </w:rPr>
        </w:r>
        <w:r w:rsidR="00551D8B">
          <w:rPr>
            <w:noProof/>
            <w:webHidden/>
          </w:rPr>
          <w:fldChar w:fldCharType="separate"/>
        </w:r>
        <w:r w:rsidR="00551D8B">
          <w:rPr>
            <w:noProof/>
            <w:webHidden/>
          </w:rPr>
          <w:t>24</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78" w:history="1">
        <w:r w:rsidR="00551D8B" w:rsidRPr="00551D8B">
          <w:rPr>
            <w:rStyle w:val="Hyperlink"/>
            <w:b/>
            <w:noProof/>
          </w:rPr>
          <w:t>Figura 8</w:t>
        </w:r>
        <w:r w:rsidR="00551D8B" w:rsidRPr="003E4F8C">
          <w:rPr>
            <w:rStyle w:val="Hyperlink"/>
            <w:noProof/>
          </w:rPr>
          <w:t xml:space="preserve"> - Processo SS-FCAW.</w:t>
        </w:r>
        <w:r w:rsidR="00551D8B">
          <w:rPr>
            <w:noProof/>
            <w:webHidden/>
          </w:rPr>
          <w:tab/>
        </w:r>
        <w:r w:rsidR="00551D8B">
          <w:rPr>
            <w:noProof/>
            <w:webHidden/>
          </w:rPr>
          <w:fldChar w:fldCharType="begin"/>
        </w:r>
        <w:r w:rsidR="00551D8B">
          <w:rPr>
            <w:noProof/>
            <w:webHidden/>
          </w:rPr>
          <w:instrText xml:space="preserve"> PAGEREF _Toc378716078 \h </w:instrText>
        </w:r>
        <w:r w:rsidR="00551D8B">
          <w:rPr>
            <w:noProof/>
            <w:webHidden/>
          </w:rPr>
        </w:r>
        <w:r w:rsidR="00551D8B">
          <w:rPr>
            <w:noProof/>
            <w:webHidden/>
          </w:rPr>
          <w:fldChar w:fldCharType="separate"/>
        </w:r>
        <w:r w:rsidR="00551D8B">
          <w:rPr>
            <w:noProof/>
            <w:webHidden/>
          </w:rPr>
          <w:t>24</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79" w:history="1">
        <w:r w:rsidR="00551D8B" w:rsidRPr="00551D8B">
          <w:rPr>
            <w:rStyle w:val="Hyperlink"/>
            <w:b/>
            <w:noProof/>
          </w:rPr>
          <w:t>Figura 9</w:t>
        </w:r>
        <w:r w:rsidR="00551D8B" w:rsidRPr="003E4F8C">
          <w:rPr>
            <w:rStyle w:val="Hyperlink"/>
            <w:noProof/>
          </w:rPr>
          <w:t xml:space="preserve"> - Ciclo térmico de soldagem ao longo da seção transversal de uma junta soldada.</w:t>
        </w:r>
        <w:r w:rsidR="00551D8B">
          <w:rPr>
            <w:noProof/>
            <w:webHidden/>
          </w:rPr>
          <w:tab/>
        </w:r>
        <w:r w:rsidR="00551D8B">
          <w:rPr>
            <w:noProof/>
            <w:webHidden/>
          </w:rPr>
          <w:fldChar w:fldCharType="begin"/>
        </w:r>
        <w:r w:rsidR="00551D8B">
          <w:rPr>
            <w:noProof/>
            <w:webHidden/>
          </w:rPr>
          <w:instrText xml:space="preserve"> PAGEREF _Toc378716079 \h </w:instrText>
        </w:r>
        <w:r w:rsidR="00551D8B">
          <w:rPr>
            <w:noProof/>
            <w:webHidden/>
          </w:rPr>
        </w:r>
        <w:r w:rsidR="00551D8B">
          <w:rPr>
            <w:noProof/>
            <w:webHidden/>
          </w:rPr>
          <w:fldChar w:fldCharType="separate"/>
        </w:r>
        <w:r w:rsidR="00551D8B">
          <w:rPr>
            <w:noProof/>
            <w:webHidden/>
          </w:rPr>
          <w:t>27</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80" w:history="1">
        <w:r w:rsidR="00551D8B" w:rsidRPr="00551D8B">
          <w:rPr>
            <w:rStyle w:val="Hyperlink"/>
            <w:b/>
            <w:noProof/>
          </w:rPr>
          <w:t>Figura 10</w:t>
        </w:r>
        <w:r w:rsidR="00551D8B" w:rsidRPr="003E4F8C">
          <w:rPr>
            <w:rStyle w:val="Hyperlink"/>
            <w:noProof/>
          </w:rPr>
          <w:t xml:space="preserve"> - Representação esquemática das regiões da junta soldada de uma liga endurecível por solução sólida.</w:t>
        </w:r>
        <w:r w:rsidR="00551D8B">
          <w:rPr>
            <w:noProof/>
            <w:webHidden/>
          </w:rPr>
          <w:tab/>
        </w:r>
        <w:r w:rsidR="00551D8B">
          <w:rPr>
            <w:noProof/>
            <w:webHidden/>
          </w:rPr>
          <w:fldChar w:fldCharType="begin"/>
        </w:r>
        <w:r w:rsidR="00551D8B">
          <w:rPr>
            <w:noProof/>
            <w:webHidden/>
          </w:rPr>
          <w:instrText xml:space="preserve"> PAGEREF _Toc378716080 \h </w:instrText>
        </w:r>
        <w:r w:rsidR="00551D8B">
          <w:rPr>
            <w:noProof/>
            <w:webHidden/>
          </w:rPr>
        </w:r>
        <w:r w:rsidR="00551D8B">
          <w:rPr>
            <w:noProof/>
            <w:webHidden/>
          </w:rPr>
          <w:fldChar w:fldCharType="separate"/>
        </w:r>
        <w:r w:rsidR="00551D8B">
          <w:rPr>
            <w:noProof/>
            <w:webHidden/>
          </w:rPr>
          <w:t>28</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81" w:history="1">
        <w:r w:rsidR="00551D8B" w:rsidRPr="00551D8B">
          <w:rPr>
            <w:rStyle w:val="Hyperlink"/>
            <w:b/>
            <w:noProof/>
          </w:rPr>
          <w:t>Figura 11</w:t>
        </w:r>
        <w:r w:rsidR="00551D8B" w:rsidRPr="003E4F8C">
          <w:rPr>
            <w:rStyle w:val="Hyperlink"/>
            <w:noProof/>
          </w:rPr>
          <w:t xml:space="preserve"> - Representação esquemática da distribuição de temperatura na ZTA.</w:t>
        </w:r>
        <w:r w:rsidR="00551D8B">
          <w:rPr>
            <w:noProof/>
            <w:webHidden/>
          </w:rPr>
          <w:tab/>
        </w:r>
        <w:r w:rsidR="00551D8B">
          <w:rPr>
            <w:noProof/>
            <w:webHidden/>
          </w:rPr>
          <w:fldChar w:fldCharType="begin"/>
        </w:r>
        <w:r w:rsidR="00551D8B">
          <w:rPr>
            <w:noProof/>
            <w:webHidden/>
          </w:rPr>
          <w:instrText xml:space="preserve"> PAGEREF _Toc378716081 \h </w:instrText>
        </w:r>
        <w:r w:rsidR="00551D8B">
          <w:rPr>
            <w:noProof/>
            <w:webHidden/>
          </w:rPr>
        </w:r>
        <w:r w:rsidR="00551D8B">
          <w:rPr>
            <w:noProof/>
            <w:webHidden/>
          </w:rPr>
          <w:fldChar w:fldCharType="separate"/>
        </w:r>
        <w:r w:rsidR="00551D8B">
          <w:rPr>
            <w:noProof/>
            <w:webHidden/>
          </w:rPr>
          <w:t>29</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82" w:history="1">
        <w:r w:rsidR="00551D8B" w:rsidRPr="00551D8B">
          <w:rPr>
            <w:rStyle w:val="Hyperlink"/>
            <w:b/>
            <w:noProof/>
          </w:rPr>
          <w:t>Figura 12</w:t>
        </w:r>
        <w:r w:rsidR="00551D8B" w:rsidRPr="003E4F8C">
          <w:rPr>
            <w:rStyle w:val="Hyperlink"/>
            <w:noProof/>
          </w:rPr>
          <w:t xml:space="preserve"> - Mapeamento das medidas de microdureza do material de base.</w:t>
        </w:r>
        <w:r w:rsidR="00551D8B">
          <w:rPr>
            <w:noProof/>
            <w:webHidden/>
          </w:rPr>
          <w:tab/>
        </w:r>
        <w:r w:rsidR="00551D8B">
          <w:rPr>
            <w:noProof/>
            <w:webHidden/>
          </w:rPr>
          <w:fldChar w:fldCharType="begin"/>
        </w:r>
        <w:r w:rsidR="00551D8B">
          <w:rPr>
            <w:noProof/>
            <w:webHidden/>
          </w:rPr>
          <w:instrText xml:space="preserve"> PAGEREF _Toc378716082 \h </w:instrText>
        </w:r>
        <w:r w:rsidR="00551D8B">
          <w:rPr>
            <w:noProof/>
            <w:webHidden/>
          </w:rPr>
        </w:r>
        <w:r w:rsidR="00551D8B">
          <w:rPr>
            <w:noProof/>
            <w:webHidden/>
          </w:rPr>
          <w:fldChar w:fldCharType="separate"/>
        </w:r>
        <w:r w:rsidR="00551D8B">
          <w:rPr>
            <w:noProof/>
            <w:webHidden/>
          </w:rPr>
          <w:t>32</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83" w:history="1">
        <w:r w:rsidR="00551D8B" w:rsidRPr="00551D8B">
          <w:rPr>
            <w:rStyle w:val="Hyperlink"/>
            <w:b/>
            <w:noProof/>
          </w:rPr>
          <w:t>Figura 13</w:t>
        </w:r>
        <w:r w:rsidR="00551D8B" w:rsidRPr="003E4F8C">
          <w:rPr>
            <w:rStyle w:val="Hyperlink"/>
            <w:noProof/>
          </w:rPr>
          <w:t xml:space="preserve"> - Esquema da usinagem do tubo para a obtenção de chapas.</w:t>
        </w:r>
        <w:r w:rsidR="00551D8B">
          <w:rPr>
            <w:noProof/>
            <w:webHidden/>
          </w:rPr>
          <w:tab/>
        </w:r>
        <w:r w:rsidR="00551D8B">
          <w:rPr>
            <w:noProof/>
            <w:webHidden/>
          </w:rPr>
          <w:fldChar w:fldCharType="begin"/>
        </w:r>
        <w:r w:rsidR="00551D8B">
          <w:rPr>
            <w:noProof/>
            <w:webHidden/>
          </w:rPr>
          <w:instrText xml:space="preserve"> PAGEREF _Toc378716083 \h </w:instrText>
        </w:r>
        <w:r w:rsidR="00551D8B">
          <w:rPr>
            <w:noProof/>
            <w:webHidden/>
          </w:rPr>
        </w:r>
        <w:r w:rsidR="00551D8B">
          <w:rPr>
            <w:noProof/>
            <w:webHidden/>
          </w:rPr>
          <w:fldChar w:fldCharType="separate"/>
        </w:r>
        <w:r w:rsidR="00551D8B">
          <w:rPr>
            <w:noProof/>
            <w:webHidden/>
          </w:rPr>
          <w:t>32</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84" w:history="1">
        <w:r w:rsidR="00551D8B" w:rsidRPr="00551D8B">
          <w:rPr>
            <w:rStyle w:val="Hyperlink"/>
            <w:b/>
            <w:noProof/>
          </w:rPr>
          <w:t>Figura 14</w:t>
        </w:r>
        <w:r w:rsidR="00551D8B" w:rsidRPr="003E4F8C">
          <w:rPr>
            <w:rStyle w:val="Hyperlink"/>
            <w:noProof/>
          </w:rPr>
          <w:t xml:space="preserve"> - Esquema da usinagem do tubo para a obtenção de placas em aço API 5L X70.</w:t>
        </w:r>
        <w:r w:rsidR="00551D8B">
          <w:rPr>
            <w:noProof/>
            <w:webHidden/>
          </w:rPr>
          <w:tab/>
        </w:r>
        <w:r w:rsidR="00551D8B">
          <w:rPr>
            <w:noProof/>
            <w:webHidden/>
          </w:rPr>
          <w:fldChar w:fldCharType="begin"/>
        </w:r>
        <w:r w:rsidR="00551D8B">
          <w:rPr>
            <w:noProof/>
            <w:webHidden/>
          </w:rPr>
          <w:instrText xml:space="preserve"> PAGEREF _Toc378716084 \h </w:instrText>
        </w:r>
        <w:r w:rsidR="00551D8B">
          <w:rPr>
            <w:noProof/>
            <w:webHidden/>
          </w:rPr>
        </w:r>
        <w:r w:rsidR="00551D8B">
          <w:rPr>
            <w:noProof/>
            <w:webHidden/>
          </w:rPr>
          <w:fldChar w:fldCharType="separate"/>
        </w:r>
        <w:r w:rsidR="00551D8B">
          <w:rPr>
            <w:noProof/>
            <w:webHidden/>
          </w:rPr>
          <w:t>33</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85" w:history="1">
        <w:r w:rsidR="00551D8B" w:rsidRPr="00551D8B">
          <w:rPr>
            <w:rStyle w:val="Hyperlink"/>
            <w:b/>
            <w:noProof/>
          </w:rPr>
          <w:t>Figura 15</w:t>
        </w:r>
        <w:r w:rsidR="00551D8B" w:rsidRPr="003E4F8C">
          <w:rPr>
            <w:rStyle w:val="Hyperlink"/>
            <w:noProof/>
          </w:rPr>
          <w:t xml:space="preserve"> - Detalhe da junta de topo com chanfro em V e ângulo de 45º.</w:t>
        </w:r>
        <w:r w:rsidR="00551D8B">
          <w:rPr>
            <w:noProof/>
            <w:webHidden/>
          </w:rPr>
          <w:tab/>
        </w:r>
        <w:r w:rsidR="00551D8B">
          <w:rPr>
            <w:noProof/>
            <w:webHidden/>
          </w:rPr>
          <w:fldChar w:fldCharType="begin"/>
        </w:r>
        <w:r w:rsidR="00551D8B">
          <w:rPr>
            <w:noProof/>
            <w:webHidden/>
          </w:rPr>
          <w:instrText xml:space="preserve"> PAGEREF _Toc378716085 \h </w:instrText>
        </w:r>
        <w:r w:rsidR="00551D8B">
          <w:rPr>
            <w:noProof/>
            <w:webHidden/>
          </w:rPr>
        </w:r>
        <w:r w:rsidR="00551D8B">
          <w:rPr>
            <w:noProof/>
            <w:webHidden/>
          </w:rPr>
          <w:fldChar w:fldCharType="separate"/>
        </w:r>
        <w:r w:rsidR="00551D8B">
          <w:rPr>
            <w:noProof/>
            <w:webHidden/>
          </w:rPr>
          <w:t>33</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86" w:history="1">
        <w:r w:rsidR="00551D8B" w:rsidRPr="00551D8B">
          <w:rPr>
            <w:rStyle w:val="Hyperlink"/>
            <w:b/>
            <w:noProof/>
          </w:rPr>
          <w:t>Figura 16</w:t>
        </w:r>
        <w:r w:rsidR="00551D8B" w:rsidRPr="003E4F8C">
          <w:rPr>
            <w:rStyle w:val="Hyperlink"/>
            <w:noProof/>
          </w:rPr>
          <w:t xml:space="preserve"> - Efeito do gás de proteção no perfil do cordão de solda.</w:t>
        </w:r>
        <w:r w:rsidR="00551D8B">
          <w:rPr>
            <w:noProof/>
            <w:webHidden/>
          </w:rPr>
          <w:tab/>
        </w:r>
        <w:r w:rsidR="00551D8B">
          <w:rPr>
            <w:noProof/>
            <w:webHidden/>
          </w:rPr>
          <w:fldChar w:fldCharType="begin"/>
        </w:r>
        <w:r w:rsidR="00551D8B">
          <w:rPr>
            <w:noProof/>
            <w:webHidden/>
          </w:rPr>
          <w:instrText xml:space="preserve"> PAGEREF _Toc378716086 \h </w:instrText>
        </w:r>
        <w:r w:rsidR="00551D8B">
          <w:rPr>
            <w:noProof/>
            <w:webHidden/>
          </w:rPr>
        </w:r>
        <w:r w:rsidR="00551D8B">
          <w:rPr>
            <w:noProof/>
            <w:webHidden/>
          </w:rPr>
          <w:fldChar w:fldCharType="separate"/>
        </w:r>
        <w:r w:rsidR="00551D8B">
          <w:rPr>
            <w:noProof/>
            <w:webHidden/>
          </w:rPr>
          <w:t>34</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87" w:history="1">
        <w:r w:rsidR="00551D8B" w:rsidRPr="00551D8B">
          <w:rPr>
            <w:rStyle w:val="Hyperlink"/>
            <w:b/>
            <w:noProof/>
          </w:rPr>
          <w:t>Figura 17</w:t>
        </w:r>
        <w:r w:rsidR="00551D8B" w:rsidRPr="003E4F8C">
          <w:rPr>
            <w:rStyle w:val="Hyperlink"/>
            <w:noProof/>
          </w:rPr>
          <w:t xml:space="preserve"> - a) Fonte IMC Inversal 450e  b) Tartílope SPS V2.</w:t>
        </w:r>
        <w:r w:rsidR="00551D8B">
          <w:rPr>
            <w:noProof/>
            <w:webHidden/>
          </w:rPr>
          <w:tab/>
        </w:r>
        <w:r w:rsidR="00551D8B">
          <w:rPr>
            <w:noProof/>
            <w:webHidden/>
          </w:rPr>
          <w:fldChar w:fldCharType="begin"/>
        </w:r>
        <w:r w:rsidR="00551D8B">
          <w:rPr>
            <w:noProof/>
            <w:webHidden/>
          </w:rPr>
          <w:instrText xml:space="preserve"> PAGEREF _Toc378716087 \h </w:instrText>
        </w:r>
        <w:r w:rsidR="00551D8B">
          <w:rPr>
            <w:noProof/>
            <w:webHidden/>
          </w:rPr>
        </w:r>
        <w:r w:rsidR="00551D8B">
          <w:rPr>
            <w:noProof/>
            <w:webHidden/>
          </w:rPr>
          <w:fldChar w:fldCharType="separate"/>
        </w:r>
        <w:r w:rsidR="00551D8B">
          <w:rPr>
            <w:noProof/>
            <w:webHidden/>
          </w:rPr>
          <w:t>35</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88" w:history="1">
        <w:r w:rsidR="00551D8B" w:rsidRPr="00551D8B">
          <w:rPr>
            <w:rStyle w:val="Hyperlink"/>
            <w:b/>
            <w:noProof/>
          </w:rPr>
          <w:t>Figura 18</w:t>
        </w:r>
        <w:r w:rsidR="00551D8B" w:rsidRPr="003E4F8C">
          <w:rPr>
            <w:rStyle w:val="Hyperlink"/>
            <w:noProof/>
          </w:rPr>
          <w:t xml:space="preserve"> - Esquematização das etapas do trabalho.</w:t>
        </w:r>
        <w:r w:rsidR="00551D8B">
          <w:rPr>
            <w:noProof/>
            <w:webHidden/>
          </w:rPr>
          <w:tab/>
        </w:r>
        <w:r w:rsidR="00551D8B">
          <w:rPr>
            <w:noProof/>
            <w:webHidden/>
          </w:rPr>
          <w:fldChar w:fldCharType="begin"/>
        </w:r>
        <w:r w:rsidR="00551D8B">
          <w:rPr>
            <w:noProof/>
            <w:webHidden/>
          </w:rPr>
          <w:instrText xml:space="preserve"> PAGEREF _Toc378716088 \h </w:instrText>
        </w:r>
        <w:r w:rsidR="00551D8B">
          <w:rPr>
            <w:noProof/>
            <w:webHidden/>
          </w:rPr>
        </w:r>
        <w:r w:rsidR="00551D8B">
          <w:rPr>
            <w:noProof/>
            <w:webHidden/>
          </w:rPr>
          <w:fldChar w:fldCharType="separate"/>
        </w:r>
        <w:r w:rsidR="00551D8B">
          <w:rPr>
            <w:noProof/>
            <w:webHidden/>
          </w:rPr>
          <w:t>36</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89" w:history="1">
        <w:r w:rsidR="00551D8B" w:rsidRPr="00551D8B">
          <w:rPr>
            <w:rStyle w:val="Hyperlink"/>
            <w:b/>
            <w:noProof/>
          </w:rPr>
          <w:t>Figura 19</w:t>
        </w:r>
        <w:r w:rsidR="00551D8B" w:rsidRPr="003E4F8C">
          <w:rPr>
            <w:rStyle w:val="Hyperlink"/>
            <w:noProof/>
          </w:rPr>
          <w:t xml:space="preserve"> - Junta soldada em placas de aço 1020 utilizada para regulagem dos parâmetros.</w:t>
        </w:r>
        <w:r w:rsidR="00551D8B">
          <w:rPr>
            <w:noProof/>
            <w:webHidden/>
          </w:rPr>
          <w:tab/>
        </w:r>
        <w:r w:rsidR="00551D8B">
          <w:rPr>
            <w:noProof/>
            <w:webHidden/>
          </w:rPr>
          <w:fldChar w:fldCharType="begin"/>
        </w:r>
        <w:r w:rsidR="00551D8B">
          <w:rPr>
            <w:noProof/>
            <w:webHidden/>
          </w:rPr>
          <w:instrText xml:space="preserve"> PAGEREF _Toc378716089 \h </w:instrText>
        </w:r>
        <w:r w:rsidR="00551D8B">
          <w:rPr>
            <w:noProof/>
            <w:webHidden/>
          </w:rPr>
        </w:r>
        <w:r w:rsidR="00551D8B">
          <w:rPr>
            <w:noProof/>
            <w:webHidden/>
          </w:rPr>
          <w:fldChar w:fldCharType="separate"/>
        </w:r>
        <w:r w:rsidR="00551D8B">
          <w:rPr>
            <w:noProof/>
            <w:webHidden/>
          </w:rPr>
          <w:t>37</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90" w:history="1">
        <w:r w:rsidR="00551D8B" w:rsidRPr="00551D8B">
          <w:rPr>
            <w:rStyle w:val="Hyperlink"/>
            <w:b/>
            <w:noProof/>
          </w:rPr>
          <w:t>Figura 20</w:t>
        </w:r>
        <w:r w:rsidR="00551D8B" w:rsidRPr="003E4F8C">
          <w:rPr>
            <w:rStyle w:val="Hyperlink"/>
            <w:noProof/>
          </w:rPr>
          <w:t xml:space="preserve"> - Dimensões do corpo de prova para o ensaio Charpy V-notch.</w:t>
        </w:r>
        <w:r w:rsidR="00551D8B">
          <w:rPr>
            <w:noProof/>
            <w:webHidden/>
          </w:rPr>
          <w:tab/>
        </w:r>
        <w:r w:rsidR="00551D8B">
          <w:rPr>
            <w:noProof/>
            <w:webHidden/>
          </w:rPr>
          <w:fldChar w:fldCharType="begin"/>
        </w:r>
        <w:r w:rsidR="00551D8B">
          <w:rPr>
            <w:noProof/>
            <w:webHidden/>
          </w:rPr>
          <w:instrText xml:space="preserve"> PAGEREF _Toc378716090 \h </w:instrText>
        </w:r>
        <w:r w:rsidR="00551D8B">
          <w:rPr>
            <w:noProof/>
            <w:webHidden/>
          </w:rPr>
        </w:r>
        <w:r w:rsidR="00551D8B">
          <w:rPr>
            <w:noProof/>
            <w:webHidden/>
          </w:rPr>
          <w:fldChar w:fldCharType="separate"/>
        </w:r>
        <w:r w:rsidR="00551D8B">
          <w:rPr>
            <w:noProof/>
            <w:webHidden/>
          </w:rPr>
          <w:t>40</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91" w:history="1">
        <w:r w:rsidR="00551D8B" w:rsidRPr="00551D8B">
          <w:rPr>
            <w:rStyle w:val="Hyperlink"/>
            <w:b/>
            <w:noProof/>
          </w:rPr>
          <w:t>Figura 21</w:t>
        </w:r>
        <w:r w:rsidR="00551D8B" w:rsidRPr="003E4F8C">
          <w:rPr>
            <w:rStyle w:val="Hyperlink"/>
            <w:noProof/>
          </w:rPr>
          <w:t xml:space="preserve"> - Esquema das impressões do ensaio de microdureza.</w:t>
        </w:r>
        <w:r w:rsidR="00551D8B">
          <w:rPr>
            <w:noProof/>
            <w:webHidden/>
          </w:rPr>
          <w:tab/>
        </w:r>
        <w:r w:rsidR="00551D8B">
          <w:rPr>
            <w:noProof/>
            <w:webHidden/>
          </w:rPr>
          <w:fldChar w:fldCharType="begin"/>
        </w:r>
        <w:r w:rsidR="00551D8B">
          <w:rPr>
            <w:noProof/>
            <w:webHidden/>
          </w:rPr>
          <w:instrText xml:space="preserve"> PAGEREF _Toc378716091 \h </w:instrText>
        </w:r>
        <w:r w:rsidR="00551D8B">
          <w:rPr>
            <w:noProof/>
            <w:webHidden/>
          </w:rPr>
        </w:r>
        <w:r w:rsidR="00551D8B">
          <w:rPr>
            <w:noProof/>
            <w:webHidden/>
          </w:rPr>
          <w:fldChar w:fldCharType="separate"/>
        </w:r>
        <w:r w:rsidR="00551D8B">
          <w:rPr>
            <w:noProof/>
            <w:webHidden/>
          </w:rPr>
          <w:t>41</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92" w:history="1">
        <w:r w:rsidR="00551D8B" w:rsidRPr="00551D8B">
          <w:rPr>
            <w:rStyle w:val="Hyperlink"/>
            <w:b/>
            <w:noProof/>
          </w:rPr>
          <w:t>Figura 22</w:t>
        </w:r>
        <w:r w:rsidR="00551D8B" w:rsidRPr="003E4F8C">
          <w:rPr>
            <w:rStyle w:val="Hyperlink"/>
            <w:noProof/>
          </w:rPr>
          <w:t xml:space="preserve"> - Identação para medição da microdureza do material de base.</w:t>
        </w:r>
        <w:r w:rsidR="00551D8B">
          <w:rPr>
            <w:noProof/>
            <w:webHidden/>
          </w:rPr>
          <w:tab/>
        </w:r>
        <w:r w:rsidR="00551D8B">
          <w:rPr>
            <w:noProof/>
            <w:webHidden/>
          </w:rPr>
          <w:fldChar w:fldCharType="begin"/>
        </w:r>
        <w:r w:rsidR="00551D8B">
          <w:rPr>
            <w:noProof/>
            <w:webHidden/>
          </w:rPr>
          <w:instrText xml:space="preserve"> PAGEREF _Toc378716092 \h </w:instrText>
        </w:r>
        <w:r w:rsidR="00551D8B">
          <w:rPr>
            <w:noProof/>
            <w:webHidden/>
          </w:rPr>
        </w:r>
        <w:r w:rsidR="00551D8B">
          <w:rPr>
            <w:noProof/>
            <w:webHidden/>
          </w:rPr>
          <w:fldChar w:fldCharType="separate"/>
        </w:r>
        <w:r w:rsidR="00551D8B">
          <w:rPr>
            <w:noProof/>
            <w:webHidden/>
          </w:rPr>
          <w:t>43</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93" w:history="1">
        <w:r w:rsidR="00551D8B" w:rsidRPr="00551D8B">
          <w:rPr>
            <w:rStyle w:val="Hyperlink"/>
            <w:b/>
            <w:noProof/>
          </w:rPr>
          <w:t>Figura 23</w:t>
        </w:r>
        <w:r w:rsidR="00551D8B" w:rsidRPr="003E4F8C">
          <w:rPr>
            <w:rStyle w:val="Hyperlink"/>
            <w:noProof/>
          </w:rPr>
          <w:t xml:space="preserve"> - Micrografias das regiões da junta: a) Metal de Base e b) Zona Termicamente Afetada</w:t>
        </w:r>
        <w:r w:rsidR="00551D8B">
          <w:rPr>
            <w:noProof/>
            <w:webHidden/>
          </w:rPr>
          <w:tab/>
        </w:r>
        <w:r w:rsidR="00551D8B">
          <w:rPr>
            <w:noProof/>
            <w:webHidden/>
          </w:rPr>
          <w:fldChar w:fldCharType="begin"/>
        </w:r>
        <w:r w:rsidR="00551D8B">
          <w:rPr>
            <w:noProof/>
            <w:webHidden/>
          </w:rPr>
          <w:instrText xml:space="preserve"> PAGEREF _Toc378716093 \h </w:instrText>
        </w:r>
        <w:r w:rsidR="00551D8B">
          <w:rPr>
            <w:noProof/>
            <w:webHidden/>
          </w:rPr>
        </w:r>
        <w:r w:rsidR="00551D8B">
          <w:rPr>
            <w:noProof/>
            <w:webHidden/>
          </w:rPr>
          <w:fldChar w:fldCharType="separate"/>
        </w:r>
        <w:r w:rsidR="00551D8B">
          <w:rPr>
            <w:noProof/>
            <w:webHidden/>
          </w:rPr>
          <w:t>44</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094" w:history="1">
        <w:r w:rsidR="00551D8B" w:rsidRPr="00551D8B">
          <w:rPr>
            <w:rStyle w:val="Hyperlink"/>
            <w:b/>
            <w:noProof/>
          </w:rPr>
          <w:t>Figura 24</w:t>
        </w:r>
        <w:r w:rsidR="00551D8B" w:rsidRPr="003E4F8C">
          <w:rPr>
            <w:rStyle w:val="Hyperlink"/>
            <w:noProof/>
          </w:rPr>
          <w:t xml:space="preserve"> - Perfil da microdureza a partir do centro da junta soldada.</w:t>
        </w:r>
        <w:r w:rsidR="00551D8B">
          <w:rPr>
            <w:noProof/>
            <w:webHidden/>
          </w:rPr>
          <w:tab/>
        </w:r>
        <w:r w:rsidR="00551D8B">
          <w:rPr>
            <w:noProof/>
            <w:webHidden/>
          </w:rPr>
          <w:fldChar w:fldCharType="begin"/>
        </w:r>
        <w:r w:rsidR="00551D8B">
          <w:rPr>
            <w:noProof/>
            <w:webHidden/>
          </w:rPr>
          <w:instrText xml:space="preserve"> PAGEREF _Toc378716094 \h </w:instrText>
        </w:r>
        <w:r w:rsidR="00551D8B">
          <w:rPr>
            <w:noProof/>
            <w:webHidden/>
          </w:rPr>
        </w:r>
        <w:r w:rsidR="00551D8B">
          <w:rPr>
            <w:noProof/>
            <w:webHidden/>
          </w:rPr>
          <w:fldChar w:fldCharType="separate"/>
        </w:r>
        <w:r w:rsidR="00551D8B">
          <w:rPr>
            <w:noProof/>
            <w:webHidden/>
          </w:rPr>
          <w:t>45</w:t>
        </w:r>
        <w:r w:rsidR="00551D8B">
          <w:rPr>
            <w:noProof/>
            <w:webHidden/>
          </w:rPr>
          <w:fldChar w:fldCharType="end"/>
        </w:r>
      </w:hyperlink>
    </w:p>
    <w:p w:rsidR="00C62650" w:rsidRDefault="002545A2" w:rsidP="00985672">
      <w:pPr>
        <w:pStyle w:val="Ttulo6"/>
      </w:pPr>
      <w:r>
        <w:lastRenderedPageBreak/>
        <w:fldChar w:fldCharType="end"/>
      </w:r>
      <w:r w:rsidR="00C62650">
        <w:t>Lista de TABELAS</w:t>
      </w:r>
    </w:p>
    <w:p w:rsidR="00551D8B" w:rsidRDefault="006573E1">
      <w:pPr>
        <w:pStyle w:val="ndicedeilustraes"/>
        <w:tabs>
          <w:tab w:val="right" w:leader="dot" w:pos="9062"/>
        </w:tabs>
        <w:rPr>
          <w:rFonts w:asciiTheme="minorHAnsi" w:eastAsiaTheme="minorEastAsia" w:hAnsiTheme="minorHAnsi" w:cstheme="minorBidi"/>
          <w:noProof/>
          <w:sz w:val="22"/>
          <w:szCs w:val="22"/>
        </w:rPr>
      </w:pPr>
      <w:r>
        <w:rPr>
          <w:b/>
        </w:rPr>
        <w:fldChar w:fldCharType="begin"/>
      </w:r>
      <w:r>
        <w:rPr>
          <w:b/>
        </w:rPr>
        <w:instrText xml:space="preserve"> TOC \h \z \c "Tabela" </w:instrText>
      </w:r>
      <w:r>
        <w:rPr>
          <w:b/>
        </w:rPr>
        <w:fldChar w:fldCharType="separate"/>
      </w:r>
      <w:hyperlink w:anchor="_Toc378716176" w:history="1">
        <w:r w:rsidR="00551D8B" w:rsidRPr="00551D8B">
          <w:rPr>
            <w:rStyle w:val="Hyperlink"/>
            <w:b/>
            <w:noProof/>
          </w:rPr>
          <w:t xml:space="preserve">Tabela 1 </w:t>
        </w:r>
        <w:r w:rsidR="00551D8B" w:rsidRPr="005E0E37">
          <w:rPr>
            <w:rStyle w:val="Hyperlink"/>
            <w:noProof/>
          </w:rPr>
          <w:t>- Influência de alguns elementos de liga nas propriedades mecânicas do aço.</w:t>
        </w:r>
        <w:r w:rsidR="00551D8B">
          <w:rPr>
            <w:noProof/>
            <w:webHidden/>
          </w:rPr>
          <w:tab/>
        </w:r>
        <w:r w:rsidR="00551D8B">
          <w:rPr>
            <w:noProof/>
            <w:webHidden/>
          </w:rPr>
          <w:fldChar w:fldCharType="begin"/>
        </w:r>
        <w:r w:rsidR="00551D8B">
          <w:rPr>
            <w:noProof/>
            <w:webHidden/>
          </w:rPr>
          <w:instrText xml:space="preserve"> PAGEREF _Toc378716176 \h </w:instrText>
        </w:r>
        <w:r w:rsidR="00551D8B">
          <w:rPr>
            <w:noProof/>
            <w:webHidden/>
          </w:rPr>
        </w:r>
        <w:r w:rsidR="00551D8B">
          <w:rPr>
            <w:noProof/>
            <w:webHidden/>
          </w:rPr>
          <w:fldChar w:fldCharType="separate"/>
        </w:r>
        <w:r w:rsidR="00551D8B">
          <w:rPr>
            <w:noProof/>
            <w:webHidden/>
          </w:rPr>
          <w:t>17</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177" w:history="1">
        <w:r w:rsidR="00551D8B" w:rsidRPr="00551D8B">
          <w:rPr>
            <w:rStyle w:val="Hyperlink"/>
            <w:b/>
            <w:noProof/>
          </w:rPr>
          <w:t xml:space="preserve">Tabela 2 </w:t>
        </w:r>
        <w:r w:rsidR="00551D8B" w:rsidRPr="005E0E37">
          <w:rPr>
            <w:rStyle w:val="Hyperlink"/>
            <w:noProof/>
          </w:rPr>
          <w:t>- Valores mínimos de tensão de escoamento e tensão de ruptura para aços API 5L da especificação de pipelines nível 1 (PSL1).</w:t>
        </w:r>
        <w:r w:rsidR="00551D8B">
          <w:rPr>
            <w:noProof/>
            <w:webHidden/>
          </w:rPr>
          <w:tab/>
        </w:r>
        <w:r w:rsidR="00551D8B">
          <w:rPr>
            <w:noProof/>
            <w:webHidden/>
          </w:rPr>
          <w:fldChar w:fldCharType="begin"/>
        </w:r>
        <w:r w:rsidR="00551D8B">
          <w:rPr>
            <w:noProof/>
            <w:webHidden/>
          </w:rPr>
          <w:instrText xml:space="preserve"> PAGEREF _Toc378716177 \h </w:instrText>
        </w:r>
        <w:r w:rsidR="00551D8B">
          <w:rPr>
            <w:noProof/>
            <w:webHidden/>
          </w:rPr>
        </w:r>
        <w:r w:rsidR="00551D8B">
          <w:rPr>
            <w:noProof/>
            <w:webHidden/>
          </w:rPr>
          <w:fldChar w:fldCharType="separate"/>
        </w:r>
        <w:r w:rsidR="00551D8B">
          <w:rPr>
            <w:noProof/>
            <w:webHidden/>
          </w:rPr>
          <w:t>18</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178" w:history="1">
        <w:r w:rsidR="00551D8B" w:rsidRPr="00551D8B">
          <w:rPr>
            <w:rStyle w:val="Hyperlink"/>
            <w:b/>
            <w:noProof/>
          </w:rPr>
          <w:t>Tabela 3</w:t>
        </w:r>
        <w:r w:rsidR="00551D8B" w:rsidRPr="005E0E37">
          <w:rPr>
            <w:rStyle w:val="Hyperlink"/>
            <w:noProof/>
          </w:rPr>
          <w:t xml:space="preserve"> - Composição química (% massa) do metal depositado do consumível ESAB Ok Tubrod 81 Ni1 Ultra.</w:t>
        </w:r>
        <w:r w:rsidR="00551D8B">
          <w:rPr>
            <w:noProof/>
            <w:webHidden/>
          </w:rPr>
          <w:tab/>
        </w:r>
        <w:r w:rsidR="00551D8B">
          <w:rPr>
            <w:noProof/>
            <w:webHidden/>
          </w:rPr>
          <w:fldChar w:fldCharType="begin"/>
        </w:r>
        <w:r w:rsidR="00551D8B">
          <w:rPr>
            <w:noProof/>
            <w:webHidden/>
          </w:rPr>
          <w:instrText xml:space="preserve"> PAGEREF _Toc378716178 \h </w:instrText>
        </w:r>
        <w:r w:rsidR="00551D8B">
          <w:rPr>
            <w:noProof/>
            <w:webHidden/>
          </w:rPr>
        </w:r>
        <w:r w:rsidR="00551D8B">
          <w:rPr>
            <w:noProof/>
            <w:webHidden/>
          </w:rPr>
          <w:fldChar w:fldCharType="separate"/>
        </w:r>
        <w:r w:rsidR="00551D8B">
          <w:rPr>
            <w:noProof/>
            <w:webHidden/>
          </w:rPr>
          <w:t>34</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179" w:history="1">
        <w:r w:rsidR="00551D8B" w:rsidRPr="00551D8B">
          <w:rPr>
            <w:rStyle w:val="Hyperlink"/>
            <w:b/>
            <w:noProof/>
          </w:rPr>
          <w:t xml:space="preserve">Tabela 4 </w:t>
        </w:r>
        <w:r w:rsidR="00551D8B" w:rsidRPr="005E0E37">
          <w:rPr>
            <w:rStyle w:val="Hyperlink"/>
            <w:noProof/>
          </w:rPr>
          <w:t>- Especificação simplificada do procedimento de soldagem do corpo de prova.</w:t>
        </w:r>
        <w:r w:rsidR="00551D8B">
          <w:rPr>
            <w:noProof/>
            <w:webHidden/>
          </w:rPr>
          <w:tab/>
        </w:r>
        <w:r w:rsidR="00551D8B">
          <w:rPr>
            <w:noProof/>
            <w:webHidden/>
          </w:rPr>
          <w:fldChar w:fldCharType="begin"/>
        </w:r>
        <w:r w:rsidR="00551D8B">
          <w:rPr>
            <w:noProof/>
            <w:webHidden/>
          </w:rPr>
          <w:instrText xml:space="preserve"> PAGEREF _Toc378716179 \h </w:instrText>
        </w:r>
        <w:r w:rsidR="00551D8B">
          <w:rPr>
            <w:noProof/>
            <w:webHidden/>
          </w:rPr>
        </w:r>
        <w:r w:rsidR="00551D8B">
          <w:rPr>
            <w:noProof/>
            <w:webHidden/>
          </w:rPr>
          <w:fldChar w:fldCharType="separate"/>
        </w:r>
        <w:r w:rsidR="00551D8B">
          <w:rPr>
            <w:noProof/>
            <w:webHidden/>
          </w:rPr>
          <w:t>38</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180" w:history="1">
        <w:r w:rsidR="00551D8B" w:rsidRPr="00551D8B">
          <w:rPr>
            <w:rStyle w:val="Hyperlink"/>
            <w:b/>
            <w:noProof/>
          </w:rPr>
          <w:t>Tabela 5</w:t>
        </w:r>
        <w:r w:rsidR="00551D8B" w:rsidRPr="005E0E37">
          <w:rPr>
            <w:rStyle w:val="Hyperlink"/>
            <w:noProof/>
          </w:rPr>
          <w:t xml:space="preserve"> - Composição química (% massa) medida no espectrômetro do aço API 5L X70 utilizado neste trabalho.</w:t>
        </w:r>
        <w:r w:rsidR="00551D8B">
          <w:rPr>
            <w:noProof/>
            <w:webHidden/>
          </w:rPr>
          <w:tab/>
        </w:r>
        <w:r w:rsidR="00551D8B">
          <w:rPr>
            <w:noProof/>
            <w:webHidden/>
          </w:rPr>
          <w:fldChar w:fldCharType="begin"/>
        </w:r>
        <w:r w:rsidR="00551D8B">
          <w:rPr>
            <w:noProof/>
            <w:webHidden/>
          </w:rPr>
          <w:instrText xml:space="preserve"> PAGEREF _Toc378716180 \h </w:instrText>
        </w:r>
        <w:r w:rsidR="00551D8B">
          <w:rPr>
            <w:noProof/>
            <w:webHidden/>
          </w:rPr>
        </w:r>
        <w:r w:rsidR="00551D8B">
          <w:rPr>
            <w:noProof/>
            <w:webHidden/>
          </w:rPr>
          <w:fldChar w:fldCharType="separate"/>
        </w:r>
        <w:r w:rsidR="00551D8B">
          <w:rPr>
            <w:noProof/>
            <w:webHidden/>
          </w:rPr>
          <w:t>42</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181" w:history="1">
        <w:r w:rsidR="00551D8B" w:rsidRPr="00551D8B">
          <w:rPr>
            <w:rStyle w:val="Hyperlink"/>
            <w:b/>
            <w:noProof/>
          </w:rPr>
          <w:t>Tabela 6</w:t>
        </w:r>
        <w:r w:rsidR="00551D8B" w:rsidRPr="005E0E37">
          <w:rPr>
            <w:rStyle w:val="Hyperlink"/>
            <w:noProof/>
          </w:rPr>
          <w:t xml:space="preserve"> - Composição química (% massa) do aço API 5L X70 segundo a especificação API 5L </w:t>
        </w:r>
        <w:r w:rsidR="00551D8B" w:rsidRPr="005E0E37">
          <w:rPr>
            <w:rStyle w:val="Hyperlink"/>
            <w:noProof/>
            <w:vertAlign w:val="superscript"/>
          </w:rPr>
          <w:t>[3]</w:t>
        </w:r>
        <w:r w:rsidR="00551D8B" w:rsidRPr="005E0E37">
          <w:rPr>
            <w:rStyle w:val="Hyperlink"/>
            <w:noProof/>
          </w:rPr>
          <w:t>.</w:t>
        </w:r>
        <w:r w:rsidR="00551D8B">
          <w:rPr>
            <w:noProof/>
            <w:webHidden/>
          </w:rPr>
          <w:tab/>
        </w:r>
        <w:r w:rsidR="00551D8B">
          <w:rPr>
            <w:noProof/>
            <w:webHidden/>
          </w:rPr>
          <w:fldChar w:fldCharType="begin"/>
        </w:r>
        <w:r w:rsidR="00551D8B">
          <w:rPr>
            <w:noProof/>
            <w:webHidden/>
          </w:rPr>
          <w:instrText xml:space="preserve"> PAGEREF _Toc378716181 \h </w:instrText>
        </w:r>
        <w:r w:rsidR="00551D8B">
          <w:rPr>
            <w:noProof/>
            <w:webHidden/>
          </w:rPr>
        </w:r>
        <w:r w:rsidR="00551D8B">
          <w:rPr>
            <w:noProof/>
            <w:webHidden/>
          </w:rPr>
          <w:fldChar w:fldCharType="separate"/>
        </w:r>
        <w:r w:rsidR="00551D8B">
          <w:rPr>
            <w:noProof/>
            <w:webHidden/>
          </w:rPr>
          <w:t>42</w:t>
        </w:r>
        <w:r w:rsidR="00551D8B">
          <w:rPr>
            <w:noProof/>
            <w:webHidden/>
          </w:rPr>
          <w:fldChar w:fldCharType="end"/>
        </w:r>
      </w:hyperlink>
    </w:p>
    <w:p w:rsidR="00551D8B" w:rsidRDefault="00353FF9">
      <w:pPr>
        <w:pStyle w:val="ndicedeilustraes"/>
        <w:tabs>
          <w:tab w:val="right" w:leader="dot" w:pos="9062"/>
        </w:tabs>
        <w:rPr>
          <w:rFonts w:asciiTheme="minorHAnsi" w:eastAsiaTheme="minorEastAsia" w:hAnsiTheme="minorHAnsi" w:cstheme="minorBidi"/>
          <w:noProof/>
          <w:sz w:val="22"/>
          <w:szCs w:val="22"/>
        </w:rPr>
      </w:pPr>
      <w:hyperlink w:anchor="_Toc378716182" w:history="1">
        <w:r w:rsidR="00551D8B" w:rsidRPr="00551D8B">
          <w:rPr>
            <w:rStyle w:val="Hyperlink"/>
            <w:b/>
            <w:noProof/>
          </w:rPr>
          <w:t>Tabela 7</w:t>
        </w:r>
        <w:r w:rsidR="00551D8B" w:rsidRPr="005E0E37">
          <w:rPr>
            <w:rStyle w:val="Hyperlink"/>
            <w:noProof/>
          </w:rPr>
          <w:t xml:space="preserve"> - Resultado do ensaio Charpy V-notch.</w:t>
        </w:r>
        <w:r w:rsidR="00551D8B">
          <w:rPr>
            <w:noProof/>
            <w:webHidden/>
          </w:rPr>
          <w:tab/>
        </w:r>
        <w:r w:rsidR="00551D8B">
          <w:rPr>
            <w:noProof/>
            <w:webHidden/>
          </w:rPr>
          <w:fldChar w:fldCharType="begin"/>
        </w:r>
        <w:r w:rsidR="00551D8B">
          <w:rPr>
            <w:noProof/>
            <w:webHidden/>
          </w:rPr>
          <w:instrText xml:space="preserve"> PAGEREF _Toc378716182 \h </w:instrText>
        </w:r>
        <w:r w:rsidR="00551D8B">
          <w:rPr>
            <w:noProof/>
            <w:webHidden/>
          </w:rPr>
        </w:r>
        <w:r w:rsidR="00551D8B">
          <w:rPr>
            <w:noProof/>
            <w:webHidden/>
          </w:rPr>
          <w:fldChar w:fldCharType="separate"/>
        </w:r>
        <w:r w:rsidR="00551D8B">
          <w:rPr>
            <w:noProof/>
            <w:webHidden/>
          </w:rPr>
          <w:t>47</w:t>
        </w:r>
        <w:r w:rsidR="00551D8B">
          <w:rPr>
            <w:noProof/>
            <w:webHidden/>
          </w:rPr>
          <w:fldChar w:fldCharType="end"/>
        </w:r>
      </w:hyperlink>
    </w:p>
    <w:p w:rsidR="00767353" w:rsidRDefault="006573E1" w:rsidP="00767353">
      <w:pPr>
        <w:pStyle w:val="ndicedeilustraes"/>
        <w:tabs>
          <w:tab w:val="right" w:leader="dot" w:pos="9062"/>
        </w:tabs>
        <w:rPr>
          <w:b/>
        </w:rPr>
      </w:pPr>
      <w:r>
        <w:rPr>
          <w:b/>
        </w:rPr>
        <w:fldChar w:fldCharType="end"/>
      </w:r>
      <w:bookmarkStart w:id="10" w:name="_Toc233284919"/>
      <w:bookmarkStart w:id="11" w:name="_Toc233285914"/>
      <w:bookmarkStart w:id="12" w:name="_Toc233294551"/>
    </w:p>
    <w:p w:rsidR="00767353" w:rsidRPr="00767353" w:rsidRDefault="00767353" w:rsidP="00767353"/>
    <w:p w:rsidR="00085687" w:rsidRPr="00085687" w:rsidRDefault="00350667" w:rsidP="008551C5">
      <w:pPr>
        <w:pStyle w:val="Ttulo6"/>
      </w:pPr>
      <w:r>
        <w:lastRenderedPageBreak/>
        <w:t>Lista de ABREVIATURAS E Si</w:t>
      </w:r>
      <w:r w:rsidR="00085687">
        <w:t>GLAS</w:t>
      </w:r>
    </w:p>
    <w:tbl>
      <w:tblPr>
        <w:tblW w:w="5000" w:type="pct"/>
        <w:tblLook w:val="04A0" w:firstRow="1" w:lastRow="0" w:firstColumn="1" w:lastColumn="0" w:noHBand="0" w:noVBand="1"/>
      </w:tblPr>
      <w:tblGrid>
        <w:gridCol w:w="1252"/>
        <w:gridCol w:w="8036"/>
      </w:tblGrid>
      <w:tr w:rsidR="00085687" w:rsidRPr="008551C5" w:rsidTr="008551C5">
        <w:trPr>
          <w:trHeight w:val="6257"/>
        </w:trPr>
        <w:tc>
          <w:tcPr>
            <w:tcW w:w="674" w:type="pct"/>
          </w:tcPr>
          <w:p w:rsidR="00085687" w:rsidRPr="008551C5" w:rsidRDefault="005539C1" w:rsidP="005A22D6">
            <w:pPr>
              <w:ind w:right="-98"/>
              <w:rPr>
                <w:lang w:val="fr-FR"/>
              </w:rPr>
            </w:pPr>
            <w:r w:rsidRPr="008551C5">
              <w:rPr>
                <w:lang w:val="fr-FR"/>
              </w:rPr>
              <w:t>A</w:t>
            </w:r>
            <w:r w:rsidR="00CD2CFE" w:rsidRPr="008551C5">
              <w:rPr>
                <w:lang w:val="fr-FR"/>
              </w:rPr>
              <w:t>PI</w:t>
            </w:r>
          </w:p>
          <w:p w:rsidR="00CD2CFE" w:rsidRPr="008551C5" w:rsidRDefault="00CD2CFE" w:rsidP="005A22D6">
            <w:pPr>
              <w:ind w:right="-98"/>
              <w:rPr>
                <w:lang w:val="fr-FR"/>
              </w:rPr>
            </w:pPr>
            <w:r w:rsidRPr="008551C5">
              <w:rPr>
                <w:lang w:val="fr-FR"/>
              </w:rPr>
              <w:t>ARBL</w:t>
            </w:r>
          </w:p>
          <w:p w:rsidR="00CD2CFE" w:rsidRPr="008551C5" w:rsidRDefault="00CD2CFE" w:rsidP="005A22D6">
            <w:pPr>
              <w:ind w:right="-98"/>
              <w:rPr>
                <w:lang w:val="fr-FR"/>
              </w:rPr>
            </w:pPr>
            <w:r w:rsidRPr="008551C5">
              <w:rPr>
                <w:lang w:val="fr-FR"/>
              </w:rPr>
              <w:t>AWS</w:t>
            </w:r>
          </w:p>
          <w:p w:rsidR="005A22D6" w:rsidRPr="008551C5" w:rsidRDefault="005A22D6" w:rsidP="005A22D6">
            <w:pPr>
              <w:ind w:right="-98"/>
              <w:rPr>
                <w:lang w:val="fr-FR"/>
              </w:rPr>
            </w:pPr>
            <w:r w:rsidRPr="008551C5">
              <w:rPr>
                <w:lang w:val="fr-FR"/>
              </w:rPr>
              <w:t>CCC</w:t>
            </w:r>
          </w:p>
          <w:p w:rsidR="005A22D6" w:rsidRPr="008551C5" w:rsidRDefault="005A22D6" w:rsidP="005A22D6">
            <w:pPr>
              <w:ind w:right="-98"/>
              <w:rPr>
                <w:lang w:val="fr-FR"/>
              </w:rPr>
            </w:pPr>
            <w:r w:rsidRPr="008551C5">
              <w:rPr>
                <w:lang w:val="fr-FR"/>
              </w:rPr>
              <w:t>CE</w:t>
            </w:r>
          </w:p>
          <w:p w:rsidR="005A22D6" w:rsidRPr="008551C5" w:rsidRDefault="005A22D6" w:rsidP="005A22D6">
            <w:pPr>
              <w:ind w:right="-98"/>
              <w:rPr>
                <w:lang w:val="fr-FR"/>
              </w:rPr>
            </w:pPr>
            <w:r w:rsidRPr="008551C5">
              <w:rPr>
                <w:lang w:val="fr-FR"/>
              </w:rPr>
              <w:t>DNV</w:t>
            </w:r>
          </w:p>
          <w:p w:rsidR="005A22D6" w:rsidRPr="00593DD2" w:rsidRDefault="005A22D6" w:rsidP="005A22D6">
            <w:pPr>
              <w:ind w:right="-98"/>
              <w:rPr>
                <w:lang w:val="en-US"/>
              </w:rPr>
            </w:pPr>
            <w:r w:rsidRPr="00593DD2">
              <w:rPr>
                <w:lang w:val="en-US"/>
              </w:rPr>
              <w:t>FCAW</w:t>
            </w:r>
          </w:p>
          <w:p w:rsidR="005A22D6" w:rsidRPr="00593DD2" w:rsidRDefault="005A22D6" w:rsidP="005A22D6">
            <w:pPr>
              <w:ind w:right="-98"/>
              <w:rPr>
                <w:lang w:val="en-US"/>
              </w:rPr>
            </w:pPr>
            <w:r w:rsidRPr="00593DD2">
              <w:rPr>
                <w:lang w:val="en-US"/>
              </w:rPr>
              <w:t>GMAW</w:t>
            </w:r>
          </w:p>
          <w:p w:rsidR="005A22D6" w:rsidRPr="00593DD2" w:rsidRDefault="005A22D6" w:rsidP="005A22D6">
            <w:pPr>
              <w:ind w:right="-98"/>
              <w:rPr>
                <w:lang w:val="en-US"/>
              </w:rPr>
            </w:pPr>
            <w:r w:rsidRPr="00593DD2">
              <w:rPr>
                <w:lang w:val="en-US"/>
              </w:rPr>
              <w:t>GS-FCAW</w:t>
            </w:r>
          </w:p>
          <w:p w:rsidR="005A22D6" w:rsidRPr="00593DD2" w:rsidRDefault="005A22D6" w:rsidP="005A22D6">
            <w:pPr>
              <w:ind w:right="-98"/>
              <w:rPr>
                <w:lang w:val="en-US"/>
              </w:rPr>
            </w:pPr>
            <w:r w:rsidRPr="00593DD2">
              <w:rPr>
                <w:lang w:val="en-US"/>
              </w:rPr>
              <w:t>HI</w:t>
            </w:r>
          </w:p>
          <w:p w:rsidR="005A22D6" w:rsidRPr="00593DD2" w:rsidRDefault="005A22D6" w:rsidP="005A22D6">
            <w:pPr>
              <w:ind w:right="-98"/>
              <w:rPr>
                <w:lang w:val="en-US"/>
              </w:rPr>
            </w:pPr>
            <w:r w:rsidRPr="00593DD2">
              <w:rPr>
                <w:lang w:val="en-US"/>
              </w:rPr>
              <w:t>HV</w:t>
            </w:r>
          </w:p>
          <w:p w:rsidR="005A22D6" w:rsidRPr="00593DD2" w:rsidRDefault="005A22D6" w:rsidP="005A22D6">
            <w:pPr>
              <w:ind w:right="-98"/>
              <w:rPr>
                <w:lang w:val="en-US"/>
              </w:rPr>
            </w:pPr>
            <w:r w:rsidRPr="00593DD2">
              <w:rPr>
                <w:lang w:val="en-US"/>
              </w:rPr>
              <w:t>IFES</w:t>
            </w:r>
          </w:p>
          <w:p w:rsidR="005A22D6" w:rsidRPr="00593DD2" w:rsidRDefault="005A22D6" w:rsidP="005A22D6">
            <w:pPr>
              <w:ind w:right="-98"/>
              <w:rPr>
                <w:lang w:val="en-US"/>
              </w:rPr>
            </w:pPr>
            <w:r w:rsidRPr="00593DD2">
              <w:rPr>
                <w:lang w:val="en-US"/>
              </w:rPr>
              <w:t>LSAW</w:t>
            </w:r>
          </w:p>
          <w:p w:rsidR="005A22D6" w:rsidRPr="00593DD2" w:rsidRDefault="005A22D6" w:rsidP="005A22D6">
            <w:pPr>
              <w:ind w:right="-98"/>
              <w:rPr>
                <w:lang w:val="en-US"/>
              </w:rPr>
            </w:pPr>
            <w:r w:rsidRPr="00593DD2">
              <w:rPr>
                <w:lang w:val="en-US"/>
              </w:rPr>
              <w:t>MB</w:t>
            </w:r>
          </w:p>
          <w:p w:rsidR="005A22D6" w:rsidRPr="00593DD2" w:rsidRDefault="005A22D6" w:rsidP="005A22D6">
            <w:pPr>
              <w:ind w:right="-98"/>
              <w:rPr>
                <w:lang w:val="en-US"/>
              </w:rPr>
            </w:pPr>
            <w:r w:rsidRPr="00593DD2">
              <w:rPr>
                <w:lang w:val="en-US"/>
              </w:rPr>
              <w:t>SS</w:t>
            </w:r>
            <w:r w:rsidR="008551C5" w:rsidRPr="00593DD2">
              <w:rPr>
                <w:lang w:val="en-US"/>
              </w:rPr>
              <w:t>C</w:t>
            </w:r>
          </w:p>
          <w:p w:rsidR="008551C5" w:rsidRPr="00593DD2" w:rsidRDefault="008551C5" w:rsidP="005A22D6">
            <w:pPr>
              <w:ind w:right="-98"/>
              <w:rPr>
                <w:lang w:val="en-US"/>
              </w:rPr>
            </w:pPr>
            <w:r w:rsidRPr="00593DD2">
              <w:rPr>
                <w:lang w:val="en-US"/>
              </w:rPr>
              <w:t>SS-FCAW</w:t>
            </w:r>
          </w:p>
          <w:p w:rsidR="008551C5" w:rsidRDefault="008551C5" w:rsidP="008551C5">
            <w:pPr>
              <w:ind w:right="-98"/>
            </w:pPr>
            <w:r>
              <w:t>UFES</w:t>
            </w:r>
          </w:p>
          <w:p w:rsidR="008551C5" w:rsidRDefault="008551C5" w:rsidP="008551C5">
            <w:pPr>
              <w:ind w:right="-98"/>
            </w:pPr>
            <w:r>
              <w:t>ZF</w:t>
            </w:r>
          </w:p>
          <w:p w:rsidR="008551C5" w:rsidRDefault="008551C5" w:rsidP="008551C5">
            <w:pPr>
              <w:ind w:right="-98"/>
            </w:pPr>
            <w:r>
              <w:t>ZTA</w:t>
            </w:r>
          </w:p>
          <w:p w:rsidR="008551C5" w:rsidRDefault="008551C5" w:rsidP="008551C5">
            <w:pPr>
              <w:ind w:right="-98"/>
            </w:pPr>
          </w:p>
          <w:p w:rsidR="008551C5" w:rsidRDefault="008551C5" w:rsidP="005A22D6">
            <w:pPr>
              <w:ind w:right="-98"/>
            </w:pPr>
          </w:p>
        </w:tc>
        <w:tc>
          <w:tcPr>
            <w:tcW w:w="4326" w:type="pct"/>
          </w:tcPr>
          <w:p w:rsidR="00085687" w:rsidRDefault="00CD2CFE" w:rsidP="005A22D6">
            <w:pPr>
              <w:ind w:left="308" w:hanging="142"/>
            </w:pPr>
            <w:r>
              <w:t xml:space="preserve">American </w:t>
            </w:r>
            <w:proofErr w:type="spellStart"/>
            <w:r>
              <w:t>Petroleum</w:t>
            </w:r>
            <w:proofErr w:type="spellEnd"/>
            <w:r>
              <w:t xml:space="preserve"> </w:t>
            </w:r>
            <w:proofErr w:type="spellStart"/>
            <w:r>
              <w:t>Institute</w:t>
            </w:r>
            <w:proofErr w:type="spellEnd"/>
            <w:r>
              <w:t xml:space="preserve"> </w:t>
            </w:r>
          </w:p>
          <w:p w:rsidR="00CD2CFE" w:rsidRDefault="00CD2CFE" w:rsidP="005A22D6">
            <w:pPr>
              <w:ind w:left="308" w:hanging="142"/>
            </w:pPr>
            <w:r>
              <w:t>Alta Resistência e Baixa Liga</w:t>
            </w:r>
          </w:p>
          <w:p w:rsidR="00CD2CFE" w:rsidRPr="00593DD2" w:rsidRDefault="00CD2CFE" w:rsidP="005A22D6">
            <w:pPr>
              <w:ind w:left="308" w:hanging="142"/>
            </w:pPr>
            <w:r>
              <w:t xml:space="preserve">American </w:t>
            </w:r>
            <w:proofErr w:type="spellStart"/>
            <w:r w:rsidRPr="00593DD2">
              <w:t>Welding</w:t>
            </w:r>
            <w:proofErr w:type="spellEnd"/>
            <w:r>
              <w:t xml:space="preserve"> </w:t>
            </w:r>
            <w:proofErr w:type="spellStart"/>
            <w:r w:rsidRPr="00593DD2">
              <w:t>Society</w:t>
            </w:r>
            <w:proofErr w:type="spellEnd"/>
          </w:p>
          <w:p w:rsidR="005A22D6" w:rsidRDefault="005A22D6" w:rsidP="005A22D6">
            <w:pPr>
              <w:ind w:left="308" w:hanging="142"/>
            </w:pPr>
            <w:r w:rsidRPr="005A22D6">
              <w:t>Cúbica</w:t>
            </w:r>
            <w:r w:rsidRPr="00593DD2">
              <w:t xml:space="preserve"> de </w:t>
            </w:r>
            <w:r w:rsidRPr="005A22D6">
              <w:t>Corpo</w:t>
            </w:r>
            <w:r w:rsidRPr="00593DD2">
              <w:t xml:space="preserve"> </w:t>
            </w:r>
            <w:r w:rsidRPr="005A22D6">
              <w:t>Centrado</w:t>
            </w:r>
          </w:p>
          <w:p w:rsidR="005A22D6" w:rsidRDefault="005A22D6" w:rsidP="005A22D6">
            <w:pPr>
              <w:ind w:left="308" w:hanging="142"/>
            </w:pPr>
            <w:r>
              <w:t>Carbono Equivalente</w:t>
            </w:r>
          </w:p>
          <w:p w:rsidR="005A22D6" w:rsidRPr="005A22D6" w:rsidRDefault="005A22D6" w:rsidP="005A22D6">
            <w:pPr>
              <w:ind w:left="308" w:hanging="142"/>
              <w:rPr>
                <w:lang w:val="en-US"/>
              </w:rPr>
            </w:pPr>
            <w:proofErr w:type="spellStart"/>
            <w:r w:rsidRPr="005A22D6">
              <w:rPr>
                <w:lang w:val="en-US"/>
              </w:rPr>
              <w:t>Det</w:t>
            </w:r>
            <w:proofErr w:type="spellEnd"/>
            <w:r w:rsidRPr="005A22D6">
              <w:rPr>
                <w:lang w:val="en-US"/>
              </w:rPr>
              <w:t xml:space="preserve"> Norske </w:t>
            </w:r>
            <w:proofErr w:type="spellStart"/>
            <w:r w:rsidRPr="005A22D6">
              <w:rPr>
                <w:lang w:val="en-US"/>
              </w:rPr>
              <w:t>Veritas</w:t>
            </w:r>
            <w:proofErr w:type="spellEnd"/>
          </w:p>
          <w:p w:rsidR="005A22D6" w:rsidRPr="005A22D6" w:rsidRDefault="005A22D6" w:rsidP="005A22D6">
            <w:pPr>
              <w:ind w:left="308" w:hanging="142"/>
              <w:rPr>
                <w:lang w:val="en-US"/>
              </w:rPr>
            </w:pPr>
            <w:r w:rsidRPr="005A22D6">
              <w:rPr>
                <w:lang w:val="en-US"/>
              </w:rPr>
              <w:t>Flux Cored Arc Welding</w:t>
            </w:r>
          </w:p>
          <w:p w:rsidR="005A22D6" w:rsidRDefault="005A22D6" w:rsidP="005A22D6">
            <w:pPr>
              <w:ind w:left="308" w:hanging="142"/>
              <w:rPr>
                <w:lang w:val="en-US"/>
              </w:rPr>
            </w:pPr>
            <w:r>
              <w:rPr>
                <w:lang w:val="en-US"/>
              </w:rPr>
              <w:t>Gas Metal Arc Welding</w:t>
            </w:r>
          </w:p>
          <w:p w:rsidR="005A22D6" w:rsidRDefault="005A22D6" w:rsidP="005A22D6">
            <w:pPr>
              <w:ind w:left="308" w:hanging="142"/>
              <w:rPr>
                <w:lang w:val="en-US"/>
              </w:rPr>
            </w:pPr>
            <w:r>
              <w:rPr>
                <w:lang w:val="en-US"/>
              </w:rPr>
              <w:t>Gas Shielded Flux Cored Arc Welding</w:t>
            </w:r>
          </w:p>
          <w:p w:rsidR="005A22D6" w:rsidRPr="00593DD2" w:rsidRDefault="005A22D6" w:rsidP="005A22D6">
            <w:pPr>
              <w:ind w:left="308" w:hanging="142"/>
            </w:pPr>
            <w:proofErr w:type="spellStart"/>
            <w:r w:rsidRPr="00593DD2">
              <w:t>Heat</w:t>
            </w:r>
            <w:proofErr w:type="spellEnd"/>
            <w:r w:rsidRPr="00593DD2">
              <w:t xml:space="preserve"> Input</w:t>
            </w:r>
          </w:p>
          <w:p w:rsidR="005A22D6" w:rsidRPr="005A22D6" w:rsidRDefault="005A22D6" w:rsidP="005A22D6">
            <w:pPr>
              <w:ind w:left="308" w:hanging="142"/>
            </w:pPr>
            <w:proofErr w:type="spellStart"/>
            <w:r w:rsidRPr="005A22D6">
              <w:t>Microdureza</w:t>
            </w:r>
            <w:proofErr w:type="spellEnd"/>
            <w:r w:rsidRPr="005A22D6">
              <w:t xml:space="preserve"> </w:t>
            </w:r>
            <w:proofErr w:type="spellStart"/>
            <w:r w:rsidRPr="005A22D6">
              <w:t>Vickers</w:t>
            </w:r>
            <w:proofErr w:type="spellEnd"/>
          </w:p>
          <w:p w:rsidR="005A22D6" w:rsidRDefault="005A22D6" w:rsidP="005A22D6">
            <w:pPr>
              <w:ind w:left="308" w:hanging="142"/>
            </w:pPr>
            <w:r w:rsidRPr="005A22D6">
              <w:t>Instituto Federal do Esp</w:t>
            </w:r>
            <w:r>
              <w:t>írito Santo</w:t>
            </w:r>
          </w:p>
          <w:p w:rsidR="005A22D6" w:rsidRPr="00593DD2" w:rsidRDefault="005A22D6" w:rsidP="005A22D6">
            <w:pPr>
              <w:ind w:left="308" w:hanging="142"/>
              <w:rPr>
                <w:lang w:val="en-US"/>
              </w:rPr>
            </w:pPr>
            <w:r w:rsidRPr="00593DD2">
              <w:rPr>
                <w:lang w:val="en-US"/>
              </w:rPr>
              <w:t>Longitudinally Submerged Arc Welding</w:t>
            </w:r>
          </w:p>
          <w:p w:rsidR="005A22D6" w:rsidRPr="00593DD2" w:rsidRDefault="005A22D6" w:rsidP="005A22D6">
            <w:pPr>
              <w:ind w:left="308" w:hanging="142"/>
              <w:rPr>
                <w:lang w:val="en-US"/>
              </w:rPr>
            </w:pPr>
            <w:r w:rsidRPr="00593DD2">
              <w:rPr>
                <w:lang w:val="en-US"/>
              </w:rPr>
              <w:t>Metal de Base</w:t>
            </w:r>
          </w:p>
          <w:p w:rsidR="005A22D6" w:rsidRPr="008551C5" w:rsidRDefault="008551C5" w:rsidP="005A22D6">
            <w:pPr>
              <w:ind w:left="308" w:hanging="142"/>
              <w:rPr>
                <w:lang w:val="en-US"/>
              </w:rPr>
            </w:pPr>
            <w:r w:rsidRPr="008551C5">
              <w:rPr>
                <w:lang w:val="en-US"/>
              </w:rPr>
              <w:t>Sulfide Stress Cracking</w:t>
            </w:r>
          </w:p>
          <w:p w:rsidR="008551C5" w:rsidRDefault="008551C5" w:rsidP="008551C5">
            <w:pPr>
              <w:ind w:left="308" w:hanging="142"/>
              <w:rPr>
                <w:lang w:val="en-US"/>
              </w:rPr>
            </w:pPr>
            <w:r w:rsidRPr="008551C5">
              <w:rPr>
                <w:lang w:val="en-US"/>
              </w:rPr>
              <w:t>Self Shielded Flux Cored Arc Welding</w:t>
            </w:r>
          </w:p>
          <w:p w:rsidR="008551C5" w:rsidRDefault="008551C5" w:rsidP="008551C5">
            <w:pPr>
              <w:ind w:left="308" w:hanging="142"/>
            </w:pPr>
            <w:r>
              <w:t>Universidade Federal do Espírito Santo</w:t>
            </w:r>
          </w:p>
          <w:p w:rsidR="008551C5" w:rsidRDefault="008551C5" w:rsidP="008551C5">
            <w:pPr>
              <w:ind w:left="308" w:hanging="142"/>
            </w:pPr>
            <w:r>
              <w:t>Zona Fundida</w:t>
            </w:r>
          </w:p>
          <w:p w:rsidR="008551C5" w:rsidRDefault="008551C5" w:rsidP="008551C5">
            <w:pPr>
              <w:ind w:left="308" w:hanging="142"/>
            </w:pPr>
            <w:r>
              <w:t>Zona Termicamente Afetada</w:t>
            </w:r>
          </w:p>
          <w:p w:rsidR="008551C5" w:rsidRPr="008551C5" w:rsidRDefault="008551C5" w:rsidP="008551C5">
            <w:pPr>
              <w:ind w:left="308" w:hanging="142"/>
            </w:pPr>
          </w:p>
        </w:tc>
      </w:tr>
    </w:tbl>
    <w:p w:rsidR="00031FED" w:rsidRPr="00C50F30" w:rsidRDefault="00031FED" w:rsidP="00985672">
      <w:pPr>
        <w:pStyle w:val="Ttulo6"/>
      </w:pPr>
      <w:r w:rsidRPr="00C50F30">
        <w:lastRenderedPageBreak/>
        <w:t>SUMÁRIO</w:t>
      </w:r>
      <w:bookmarkEnd w:id="10"/>
      <w:bookmarkEnd w:id="11"/>
      <w:bookmarkEnd w:id="12"/>
    </w:p>
    <w:p w:rsidR="00410779" w:rsidRPr="00410779" w:rsidRDefault="00731C06">
      <w:pPr>
        <w:pStyle w:val="Sumrio1"/>
        <w:rPr>
          <w:rFonts w:asciiTheme="minorHAnsi" w:eastAsiaTheme="minorEastAsia" w:hAnsiTheme="minorHAnsi" w:cstheme="minorBidi"/>
          <w:caps w:val="0"/>
          <w:sz w:val="22"/>
          <w:szCs w:val="22"/>
        </w:rPr>
      </w:pPr>
      <w:r w:rsidRPr="00C50F30">
        <w:rPr>
          <w:i/>
        </w:rPr>
        <w:fldChar w:fldCharType="begin"/>
      </w:r>
      <w:r w:rsidRPr="00C50F30">
        <w:rPr>
          <w:i/>
        </w:rPr>
        <w:instrText xml:space="preserve"> TOC \o "1-4" \h \z \u \t "Título 5;5;Título 7;1;Título 8;1;Título 9;1" </w:instrText>
      </w:r>
      <w:r w:rsidRPr="00C50F30">
        <w:rPr>
          <w:i/>
        </w:rPr>
        <w:fldChar w:fldCharType="separate"/>
      </w:r>
      <w:hyperlink w:anchor="_Toc378716283" w:history="1">
        <w:r w:rsidR="00410779" w:rsidRPr="00410779">
          <w:rPr>
            <w:rStyle w:val="Hyperlink"/>
          </w:rPr>
          <w:t>1</w:t>
        </w:r>
        <w:r w:rsidR="00410779" w:rsidRPr="00410779">
          <w:rPr>
            <w:rFonts w:asciiTheme="minorHAnsi" w:eastAsiaTheme="minorEastAsia" w:hAnsiTheme="minorHAnsi" w:cstheme="minorBidi"/>
            <w:caps w:val="0"/>
            <w:sz w:val="22"/>
            <w:szCs w:val="22"/>
          </w:rPr>
          <w:tab/>
        </w:r>
        <w:r w:rsidR="00410779" w:rsidRPr="00410779">
          <w:rPr>
            <w:rStyle w:val="Hyperlink"/>
          </w:rPr>
          <w:t>introdução</w:t>
        </w:r>
        <w:r w:rsidR="00410779" w:rsidRPr="00410779">
          <w:rPr>
            <w:webHidden/>
          </w:rPr>
          <w:tab/>
        </w:r>
        <w:r w:rsidR="00410779" w:rsidRPr="00410779">
          <w:rPr>
            <w:webHidden/>
          </w:rPr>
          <w:fldChar w:fldCharType="begin"/>
        </w:r>
        <w:r w:rsidR="00410779" w:rsidRPr="00410779">
          <w:rPr>
            <w:webHidden/>
          </w:rPr>
          <w:instrText xml:space="preserve"> PAGEREF _Toc378716283 \h </w:instrText>
        </w:r>
        <w:r w:rsidR="00410779" w:rsidRPr="00410779">
          <w:rPr>
            <w:webHidden/>
          </w:rPr>
        </w:r>
        <w:r w:rsidR="00410779" w:rsidRPr="00410779">
          <w:rPr>
            <w:webHidden/>
          </w:rPr>
          <w:fldChar w:fldCharType="separate"/>
        </w:r>
        <w:r w:rsidR="00410779" w:rsidRPr="00410779">
          <w:rPr>
            <w:webHidden/>
          </w:rPr>
          <w:t>12</w:t>
        </w:r>
        <w:r w:rsidR="00410779" w:rsidRPr="00410779">
          <w:rPr>
            <w:webHidden/>
          </w:rPr>
          <w:fldChar w:fldCharType="end"/>
        </w:r>
      </w:hyperlink>
    </w:p>
    <w:p w:rsidR="00410779" w:rsidRPr="00410779" w:rsidRDefault="00353FF9">
      <w:pPr>
        <w:pStyle w:val="Sumrio1"/>
        <w:rPr>
          <w:rFonts w:asciiTheme="minorHAnsi" w:eastAsiaTheme="minorEastAsia" w:hAnsiTheme="minorHAnsi" w:cstheme="minorBidi"/>
          <w:caps w:val="0"/>
          <w:sz w:val="22"/>
          <w:szCs w:val="22"/>
        </w:rPr>
      </w:pPr>
      <w:hyperlink w:anchor="_Toc378716284" w:history="1">
        <w:r w:rsidR="00410779" w:rsidRPr="00410779">
          <w:rPr>
            <w:rStyle w:val="Hyperlink"/>
          </w:rPr>
          <w:t>2</w:t>
        </w:r>
        <w:r w:rsidR="00410779" w:rsidRPr="00410779">
          <w:rPr>
            <w:rFonts w:asciiTheme="minorHAnsi" w:eastAsiaTheme="minorEastAsia" w:hAnsiTheme="minorHAnsi" w:cstheme="minorBidi"/>
            <w:caps w:val="0"/>
            <w:sz w:val="22"/>
            <w:szCs w:val="22"/>
          </w:rPr>
          <w:tab/>
        </w:r>
        <w:r w:rsidR="00410779" w:rsidRPr="00410779">
          <w:rPr>
            <w:rStyle w:val="Hyperlink"/>
          </w:rPr>
          <w:t>objetivos</w:t>
        </w:r>
        <w:r w:rsidR="00410779" w:rsidRPr="00410779">
          <w:rPr>
            <w:webHidden/>
          </w:rPr>
          <w:tab/>
        </w:r>
        <w:r w:rsidR="00410779" w:rsidRPr="00410779">
          <w:rPr>
            <w:webHidden/>
          </w:rPr>
          <w:fldChar w:fldCharType="begin"/>
        </w:r>
        <w:r w:rsidR="00410779" w:rsidRPr="00410779">
          <w:rPr>
            <w:webHidden/>
          </w:rPr>
          <w:instrText xml:space="preserve"> PAGEREF _Toc378716284 \h </w:instrText>
        </w:r>
        <w:r w:rsidR="00410779" w:rsidRPr="00410779">
          <w:rPr>
            <w:webHidden/>
          </w:rPr>
        </w:r>
        <w:r w:rsidR="00410779" w:rsidRPr="00410779">
          <w:rPr>
            <w:webHidden/>
          </w:rPr>
          <w:fldChar w:fldCharType="separate"/>
        </w:r>
        <w:r w:rsidR="00410779" w:rsidRPr="00410779">
          <w:rPr>
            <w:webHidden/>
          </w:rPr>
          <w:t>15</w:t>
        </w:r>
        <w:r w:rsidR="00410779" w:rsidRPr="00410779">
          <w:rPr>
            <w:webHidden/>
          </w:rPr>
          <w:fldChar w:fldCharType="end"/>
        </w:r>
      </w:hyperlink>
    </w:p>
    <w:p w:rsidR="00410779" w:rsidRPr="00410779" w:rsidRDefault="00353FF9">
      <w:pPr>
        <w:pStyle w:val="Sumrio1"/>
        <w:rPr>
          <w:rFonts w:asciiTheme="minorHAnsi" w:eastAsiaTheme="minorEastAsia" w:hAnsiTheme="minorHAnsi" w:cstheme="minorBidi"/>
          <w:caps w:val="0"/>
          <w:sz w:val="22"/>
          <w:szCs w:val="22"/>
        </w:rPr>
      </w:pPr>
      <w:hyperlink w:anchor="_Toc378716285" w:history="1">
        <w:r w:rsidR="00410779" w:rsidRPr="00410779">
          <w:rPr>
            <w:rStyle w:val="Hyperlink"/>
          </w:rPr>
          <w:t>3</w:t>
        </w:r>
        <w:r w:rsidR="00410779" w:rsidRPr="00410779">
          <w:rPr>
            <w:rFonts w:asciiTheme="minorHAnsi" w:eastAsiaTheme="minorEastAsia" w:hAnsiTheme="minorHAnsi" w:cstheme="minorBidi"/>
            <w:caps w:val="0"/>
            <w:sz w:val="22"/>
            <w:szCs w:val="22"/>
          </w:rPr>
          <w:tab/>
        </w:r>
        <w:r w:rsidR="00410779" w:rsidRPr="00410779">
          <w:rPr>
            <w:rStyle w:val="Hyperlink"/>
          </w:rPr>
          <w:t>revisão bibliográfica</w:t>
        </w:r>
        <w:r w:rsidR="00410779" w:rsidRPr="00410779">
          <w:rPr>
            <w:webHidden/>
          </w:rPr>
          <w:tab/>
        </w:r>
        <w:r w:rsidR="00410779" w:rsidRPr="00410779">
          <w:rPr>
            <w:webHidden/>
          </w:rPr>
          <w:fldChar w:fldCharType="begin"/>
        </w:r>
        <w:r w:rsidR="00410779" w:rsidRPr="00410779">
          <w:rPr>
            <w:webHidden/>
          </w:rPr>
          <w:instrText xml:space="preserve"> PAGEREF _Toc378716285 \h </w:instrText>
        </w:r>
        <w:r w:rsidR="00410779" w:rsidRPr="00410779">
          <w:rPr>
            <w:webHidden/>
          </w:rPr>
        </w:r>
        <w:r w:rsidR="00410779" w:rsidRPr="00410779">
          <w:rPr>
            <w:webHidden/>
          </w:rPr>
          <w:fldChar w:fldCharType="separate"/>
        </w:r>
        <w:r w:rsidR="00410779" w:rsidRPr="00410779">
          <w:rPr>
            <w:webHidden/>
          </w:rPr>
          <w:t>16</w:t>
        </w:r>
        <w:r w:rsidR="00410779" w:rsidRPr="00410779">
          <w:rPr>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286" w:history="1">
        <w:r w:rsidR="00410779" w:rsidRPr="00410779">
          <w:rPr>
            <w:rStyle w:val="Hyperlink"/>
            <w:b/>
            <w:noProof/>
          </w:rPr>
          <w:t>3.1 Aços ARBL (alta resistência e baixa liga) utilizados em dutos na indústria do petróleo</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_Toc378716286 \h </w:instrText>
        </w:r>
        <w:r w:rsidR="00410779" w:rsidRPr="00410779">
          <w:rPr>
            <w:b/>
            <w:noProof/>
            <w:webHidden/>
          </w:rPr>
        </w:r>
        <w:r w:rsidR="00410779" w:rsidRPr="00410779">
          <w:rPr>
            <w:b/>
            <w:noProof/>
            <w:webHidden/>
          </w:rPr>
          <w:fldChar w:fldCharType="separate"/>
        </w:r>
        <w:r w:rsidR="00410779" w:rsidRPr="00410779">
          <w:rPr>
            <w:b/>
            <w:noProof/>
            <w:webHidden/>
          </w:rPr>
          <w:t>16</w:t>
        </w:r>
        <w:r w:rsidR="00410779" w:rsidRPr="00410779">
          <w:rPr>
            <w:b/>
            <w:noProof/>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287" w:history="1">
        <w:r w:rsidR="00410779" w:rsidRPr="00410779">
          <w:rPr>
            <w:rStyle w:val="Hyperlink"/>
          </w:rPr>
          <w:t>3.1.1 Efeitos dos elementos de liga nos aços ARBL</w:t>
        </w:r>
        <w:r w:rsidR="00410779" w:rsidRPr="00410779">
          <w:rPr>
            <w:webHidden/>
          </w:rPr>
          <w:tab/>
        </w:r>
        <w:r w:rsidR="00410779" w:rsidRPr="00410779">
          <w:rPr>
            <w:webHidden/>
          </w:rPr>
          <w:fldChar w:fldCharType="begin"/>
        </w:r>
        <w:r w:rsidR="00410779" w:rsidRPr="00410779">
          <w:rPr>
            <w:webHidden/>
          </w:rPr>
          <w:instrText xml:space="preserve"> PAGEREF _Toc378716287 \h </w:instrText>
        </w:r>
        <w:r w:rsidR="00410779" w:rsidRPr="00410779">
          <w:rPr>
            <w:webHidden/>
          </w:rPr>
        </w:r>
        <w:r w:rsidR="00410779" w:rsidRPr="00410779">
          <w:rPr>
            <w:webHidden/>
          </w:rPr>
          <w:fldChar w:fldCharType="separate"/>
        </w:r>
        <w:r w:rsidR="00410779" w:rsidRPr="00410779">
          <w:rPr>
            <w:webHidden/>
          </w:rPr>
          <w:t>16</w:t>
        </w:r>
        <w:r w:rsidR="00410779" w:rsidRPr="00410779">
          <w:rPr>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288" w:history="1">
        <w:r w:rsidR="00410779" w:rsidRPr="00410779">
          <w:rPr>
            <w:rStyle w:val="Hyperlink"/>
            <w:b/>
            <w:noProof/>
          </w:rPr>
          <w:t>3.2 Tubos em aço API 5L</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_Toc378716288 \h </w:instrText>
        </w:r>
        <w:r w:rsidR="00410779" w:rsidRPr="00410779">
          <w:rPr>
            <w:b/>
            <w:noProof/>
            <w:webHidden/>
          </w:rPr>
        </w:r>
        <w:r w:rsidR="00410779" w:rsidRPr="00410779">
          <w:rPr>
            <w:b/>
            <w:noProof/>
            <w:webHidden/>
          </w:rPr>
          <w:fldChar w:fldCharType="separate"/>
        </w:r>
        <w:r w:rsidR="00410779" w:rsidRPr="00410779">
          <w:rPr>
            <w:b/>
            <w:noProof/>
            <w:webHidden/>
          </w:rPr>
          <w:t>17</w:t>
        </w:r>
        <w:r w:rsidR="00410779" w:rsidRPr="00410779">
          <w:rPr>
            <w:b/>
            <w:noProof/>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289" w:history="1">
        <w:r w:rsidR="00410779" w:rsidRPr="00410779">
          <w:rPr>
            <w:rStyle w:val="Hyperlink"/>
          </w:rPr>
          <w:t>3.2.1 Soldabilidade e carbono equivalente</w:t>
        </w:r>
        <w:r w:rsidR="00410779" w:rsidRPr="00410779">
          <w:rPr>
            <w:webHidden/>
          </w:rPr>
          <w:tab/>
        </w:r>
        <w:r w:rsidR="00410779" w:rsidRPr="00410779">
          <w:rPr>
            <w:webHidden/>
          </w:rPr>
          <w:fldChar w:fldCharType="begin"/>
        </w:r>
        <w:r w:rsidR="00410779" w:rsidRPr="00410779">
          <w:rPr>
            <w:webHidden/>
          </w:rPr>
          <w:instrText xml:space="preserve"> PAGEREF _Toc378716289 \h </w:instrText>
        </w:r>
        <w:r w:rsidR="00410779" w:rsidRPr="00410779">
          <w:rPr>
            <w:webHidden/>
          </w:rPr>
        </w:r>
        <w:r w:rsidR="00410779" w:rsidRPr="00410779">
          <w:rPr>
            <w:webHidden/>
          </w:rPr>
          <w:fldChar w:fldCharType="separate"/>
        </w:r>
        <w:r w:rsidR="00410779" w:rsidRPr="00410779">
          <w:rPr>
            <w:webHidden/>
          </w:rPr>
          <w:t>20</w:t>
        </w:r>
        <w:r w:rsidR="00410779" w:rsidRPr="00410779">
          <w:rPr>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290" w:history="1">
        <w:r w:rsidR="00410779" w:rsidRPr="00410779">
          <w:rPr>
            <w:rStyle w:val="Hyperlink"/>
            <w:b/>
            <w:noProof/>
          </w:rPr>
          <w:t>3.3 Soldagem com arame tubular (FCAW - Flux Cored Arc Welding)</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_Toc378716290 \h </w:instrText>
        </w:r>
        <w:r w:rsidR="00410779" w:rsidRPr="00410779">
          <w:rPr>
            <w:b/>
            <w:noProof/>
            <w:webHidden/>
          </w:rPr>
        </w:r>
        <w:r w:rsidR="00410779" w:rsidRPr="00410779">
          <w:rPr>
            <w:b/>
            <w:noProof/>
            <w:webHidden/>
          </w:rPr>
          <w:fldChar w:fldCharType="separate"/>
        </w:r>
        <w:r w:rsidR="00410779" w:rsidRPr="00410779">
          <w:rPr>
            <w:b/>
            <w:noProof/>
            <w:webHidden/>
          </w:rPr>
          <w:t>21</w:t>
        </w:r>
        <w:r w:rsidR="00410779" w:rsidRPr="00410779">
          <w:rPr>
            <w:b/>
            <w:noProof/>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291" w:history="1">
        <w:r w:rsidR="00410779" w:rsidRPr="00410779">
          <w:rPr>
            <w:rStyle w:val="Hyperlink"/>
          </w:rPr>
          <w:t>3.3.1 Parâmetros de soldagem</w:t>
        </w:r>
        <w:r w:rsidR="00410779" w:rsidRPr="00410779">
          <w:rPr>
            <w:webHidden/>
          </w:rPr>
          <w:tab/>
        </w:r>
        <w:r w:rsidR="00410779" w:rsidRPr="00410779">
          <w:rPr>
            <w:webHidden/>
          </w:rPr>
          <w:fldChar w:fldCharType="begin"/>
        </w:r>
        <w:r w:rsidR="00410779" w:rsidRPr="00410779">
          <w:rPr>
            <w:webHidden/>
          </w:rPr>
          <w:instrText xml:space="preserve"> PAGEREF _Toc378716291 \h </w:instrText>
        </w:r>
        <w:r w:rsidR="00410779" w:rsidRPr="00410779">
          <w:rPr>
            <w:webHidden/>
          </w:rPr>
        </w:r>
        <w:r w:rsidR="00410779" w:rsidRPr="00410779">
          <w:rPr>
            <w:webHidden/>
          </w:rPr>
          <w:fldChar w:fldCharType="separate"/>
        </w:r>
        <w:r w:rsidR="00410779" w:rsidRPr="00410779">
          <w:rPr>
            <w:webHidden/>
          </w:rPr>
          <w:t>25</w:t>
        </w:r>
        <w:r w:rsidR="00410779" w:rsidRPr="00410779">
          <w:rPr>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292" w:history="1">
        <w:r w:rsidR="00410779" w:rsidRPr="00410779">
          <w:rPr>
            <w:rStyle w:val="Hyperlink"/>
            <w:b/>
            <w:noProof/>
          </w:rPr>
          <w:t>3.4 Energia de soldagem</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_Toc378716292 \h </w:instrText>
        </w:r>
        <w:r w:rsidR="00410779" w:rsidRPr="00410779">
          <w:rPr>
            <w:b/>
            <w:noProof/>
            <w:webHidden/>
          </w:rPr>
        </w:r>
        <w:r w:rsidR="00410779" w:rsidRPr="00410779">
          <w:rPr>
            <w:b/>
            <w:noProof/>
            <w:webHidden/>
          </w:rPr>
          <w:fldChar w:fldCharType="separate"/>
        </w:r>
        <w:r w:rsidR="00410779" w:rsidRPr="00410779">
          <w:rPr>
            <w:b/>
            <w:noProof/>
            <w:webHidden/>
          </w:rPr>
          <w:t>26</w:t>
        </w:r>
        <w:r w:rsidR="00410779" w:rsidRPr="00410779">
          <w:rPr>
            <w:b/>
            <w:noProof/>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293" w:history="1">
        <w:r w:rsidR="00410779" w:rsidRPr="00410779">
          <w:rPr>
            <w:rStyle w:val="Hyperlink"/>
            <w:b/>
            <w:noProof/>
          </w:rPr>
          <w:t>3.5 Regiões da junta soldada</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_Toc378716293 \h </w:instrText>
        </w:r>
        <w:r w:rsidR="00410779" w:rsidRPr="00410779">
          <w:rPr>
            <w:b/>
            <w:noProof/>
            <w:webHidden/>
          </w:rPr>
        </w:r>
        <w:r w:rsidR="00410779" w:rsidRPr="00410779">
          <w:rPr>
            <w:b/>
            <w:noProof/>
            <w:webHidden/>
          </w:rPr>
          <w:fldChar w:fldCharType="separate"/>
        </w:r>
        <w:r w:rsidR="00410779" w:rsidRPr="00410779">
          <w:rPr>
            <w:b/>
            <w:noProof/>
            <w:webHidden/>
          </w:rPr>
          <w:t>27</w:t>
        </w:r>
        <w:r w:rsidR="00410779" w:rsidRPr="00410779">
          <w:rPr>
            <w:b/>
            <w:noProof/>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294" w:history="1">
        <w:r w:rsidR="00410779" w:rsidRPr="00410779">
          <w:rPr>
            <w:rStyle w:val="Hyperlink"/>
          </w:rPr>
          <w:t>3.5.1 Zona fundida</w:t>
        </w:r>
        <w:r w:rsidR="00410779" w:rsidRPr="00410779">
          <w:rPr>
            <w:webHidden/>
          </w:rPr>
          <w:tab/>
        </w:r>
        <w:r w:rsidR="00410779" w:rsidRPr="00410779">
          <w:rPr>
            <w:webHidden/>
          </w:rPr>
          <w:fldChar w:fldCharType="begin"/>
        </w:r>
        <w:r w:rsidR="00410779" w:rsidRPr="00410779">
          <w:rPr>
            <w:webHidden/>
          </w:rPr>
          <w:instrText xml:space="preserve"> PAGEREF _Toc378716294 \h </w:instrText>
        </w:r>
        <w:r w:rsidR="00410779" w:rsidRPr="00410779">
          <w:rPr>
            <w:webHidden/>
          </w:rPr>
        </w:r>
        <w:r w:rsidR="00410779" w:rsidRPr="00410779">
          <w:rPr>
            <w:webHidden/>
          </w:rPr>
          <w:fldChar w:fldCharType="separate"/>
        </w:r>
        <w:r w:rsidR="00410779" w:rsidRPr="00410779">
          <w:rPr>
            <w:webHidden/>
          </w:rPr>
          <w:t>28</w:t>
        </w:r>
        <w:r w:rsidR="00410779" w:rsidRPr="00410779">
          <w:rPr>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295" w:history="1">
        <w:r w:rsidR="00410779" w:rsidRPr="00410779">
          <w:rPr>
            <w:rStyle w:val="Hyperlink"/>
          </w:rPr>
          <w:t>3.5.2 Zona termicamente afetada</w:t>
        </w:r>
        <w:r w:rsidR="00410779" w:rsidRPr="00410779">
          <w:rPr>
            <w:webHidden/>
          </w:rPr>
          <w:tab/>
        </w:r>
        <w:r w:rsidR="00410779" w:rsidRPr="00410779">
          <w:rPr>
            <w:webHidden/>
          </w:rPr>
          <w:fldChar w:fldCharType="begin"/>
        </w:r>
        <w:r w:rsidR="00410779" w:rsidRPr="00410779">
          <w:rPr>
            <w:webHidden/>
          </w:rPr>
          <w:instrText xml:space="preserve"> PAGEREF _Toc378716295 \h </w:instrText>
        </w:r>
        <w:r w:rsidR="00410779" w:rsidRPr="00410779">
          <w:rPr>
            <w:webHidden/>
          </w:rPr>
        </w:r>
        <w:r w:rsidR="00410779" w:rsidRPr="00410779">
          <w:rPr>
            <w:webHidden/>
          </w:rPr>
          <w:fldChar w:fldCharType="separate"/>
        </w:r>
        <w:r w:rsidR="00410779" w:rsidRPr="00410779">
          <w:rPr>
            <w:webHidden/>
          </w:rPr>
          <w:t>28</w:t>
        </w:r>
        <w:r w:rsidR="00410779" w:rsidRPr="00410779">
          <w:rPr>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296" w:history="1">
        <w:r w:rsidR="00410779" w:rsidRPr="00410779">
          <w:rPr>
            <w:rStyle w:val="Hyperlink"/>
          </w:rPr>
          <w:t>3.5.3 Metal de base</w:t>
        </w:r>
        <w:r w:rsidR="00410779" w:rsidRPr="00410779">
          <w:rPr>
            <w:webHidden/>
          </w:rPr>
          <w:tab/>
        </w:r>
        <w:r w:rsidR="00410779" w:rsidRPr="00410779">
          <w:rPr>
            <w:webHidden/>
          </w:rPr>
          <w:fldChar w:fldCharType="begin"/>
        </w:r>
        <w:r w:rsidR="00410779" w:rsidRPr="00410779">
          <w:rPr>
            <w:webHidden/>
          </w:rPr>
          <w:instrText xml:space="preserve"> PAGEREF _Toc378716296 \h </w:instrText>
        </w:r>
        <w:r w:rsidR="00410779" w:rsidRPr="00410779">
          <w:rPr>
            <w:webHidden/>
          </w:rPr>
        </w:r>
        <w:r w:rsidR="00410779" w:rsidRPr="00410779">
          <w:rPr>
            <w:webHidden/>
          </w:rPr>
          <w:fldChar w:fldCharType="separate"/>
        </w:r>
        <w:r w:rsidR="00410779" w:rsidRPr="00410779">
          <w:rPr>
            <w:webHidden/>
          </w:rPr>
          <w:t>30</w:t>
        </w:r>
        <w:r w:rsidR="00410779" w:rsidRPr="00410779">
          <w:rPr>
            <w:webHidden/>
          </w:rPr>
          <w:fldChar w:fldCharType="end"/>
        </w:r>
      </w:hyperlink>
    </w:p>
    <w:p w:rsidR="00410779" w:rsidRPr="00410779" w:rsidRDefault="00353FF9">
      <w:pPr>
        <w:pStyle w:val="Sumrio1"/>
        <w:rPr>
          <w:rFonts w:asciiTheme="minorHAnsi" w:eastAsiaTheme="minorEastAsia" w:hAnsiTheme="minorHAnsi" w:cstheme="minorBidi"/>
          <w:caps w:val="0"/>
          <w:sz w:val="22"/>
          <w:szCs w:val="22"/>
        </w:rPr>
      </w:pPr>
      <w:hyperlink w:anchor="_Toc378716297" w:history="1">
        <w:r w:rsidR="00410779" w:rsidRPr="00410779">
          <w:rPr>
            <w:rStyle w:val="Hyperlink"/>
          </w:rPr>
          <w:t>4</w:t>
        </w:r>
        <w:r w:rsidR="00410779" w:rsidRPr="00410779">
          <w:rPr>
            <w:rFonts w:asciiTheme="minorHAnsi" w:eastAsiaTheme="minorEastAsia" w:hAnsiTheme="minorHAnsi" w:cstheme="minorBidi"/>
            <w:caps w:val="0"/>
            <w:sz w:val="22"/>
            <w:szCs w:val="22"/>
          </w:rPr>
          <w:tab/>
        </w:r>
        <w:r w:rsidR="00410779" w:rsidRPr="00410779">
          <w:rPr>
            <w:rStyle w:val="Hyperlink"/>
          </w:rPr>
          <w:t>materiais e métodos</w:t>
        </w:r>
        <w:r w:rsidR="00410779" w:rsidRPr="00410779">
          <w:rPr>
            <w:webHidden/>
          </w:rPr>
          <w:tab/>
        </w:r>
        <w:r w:rsidR="00410779" w:rsidRPr="00410779">
          <w:rPr>
            <w:webHidden/>
          </w:rPr>
          <w:fldChar w:fldCharType="begin"/>
        </w:r>
        <w:r w:rsidR="00410779" w:rsidRPr="00410779">
          <w:rPr>
            <w:webHidden/>
          </w:rPr>
          <w:instrText xml:space="preserve"> PAGEREF _Toc378716297 \h </w:instrText>
        </w:r>
        <w:r w:rsidR="00410779" w:rsidRPr="00410779">
          <w:rPr>
            <w:webHidden/>
          </w:rPr>
        </w:r>
        <w:r w:rsidR="00410779" w:rsidRPr="00410779">
          <w:rPr>
            <w:webHidden/>
          </w:rPr>
          <w:fldChar w:fldCharType="separate"/>
        </w:r>
        <w:r w:rsidR="00410779" w:rsidRPr="00410779">
          <w:rPr>
            <w:webHidden/>
          </w:rPr>
          <w:t>31</w:t>
        </w:r>
        <w:r w:rsidR="00410779" w:rsidRPr="00410779">
          <w:rPr>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298" w:history="1">
        <w:r w:rsidR="00410779" w:rsidRPr="00410779">
          <w:rPr>
            <w:rStyle w:val="Hyperlink"/>
            <w:b/>
            <w:noProof/>
          </w:rPr>
          <w:t>4.1 Materiais</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_Toc378716298 \h </w:instrText>
        </w:r>
        <w:r w:rsidR="00410779" w:rsidRPr="00410779">
          <w:rPr>
            <w:b/>
            <w:noProof/>
            <w:webHidden/>
          </w:rPr>
        </w:r>
        <w:r w:rsidR="00410779" w:rsidRPr="00410779">
          <w:rPr>
            <w:b/>
            <w:noProof/>
            <w:webHidden/>
          </w:rPr>
          <w:fldChar w:fldCharType="separate"/>
        </w:r>
        <w:r w:rsidR="00410779" w:rsidRPr="00410779">
          <w:rPr>
            <w:b/>
            <w:noProof/>
            <w:webHidden/>
          </w:rPr>
          <w:t>31</w:t>
        </w:r>
        <w:r w:rsidR="00410779" w:rsidRPr="00410779">
          <w:rPr>
            <w:b/>
            <w:noProof/>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299" w:history="1">
        <w:r w:rsidR="00410779" w:rsidRPr="00410779">
          <w:rPr>
            <w:rStyle w:val="Hyperlink"/>
          </w:rPr>
          <w:t>4.1.1 Metal de base</w:t>
        </w:r>
        <w:r w:rsidR="00410779" w:rsidRPr="00410779">
          <w:rPr>
            <w:webHidden/>
          </w:rPr>
          <w:tab/>
        </w:r>
        <w:r w:rsidR="00410779" w:rsidRPr="00410779">
          <w:rPr>
            <w:webHidden/>
          </w:rPr>
          <w:fldChar w:fldCharType="begin"/>
        </w:r>
        <w:r w:rsidR="00410779" w:rsidRPr="00410779">
          <w:rPr>
            <w:webHidden/>
          </w:rPr>
          <w:instrText xml:space="preserve"> PAGEREF _Toc378716299 \h </w:instrText>
        </w:r>
        <w:r w:rsidR="00410779" w:rsidRPr="00410779">
          <w:rPr>
            <w:webHidden/>
          </w:rPr>
        </w:r>
        <w:r w:rsidR="00410779" w:rsidRPr="00410779">
          <w:rPr>
            <w:webHidden/>
          </w:rPr>
          <w:fldChar w:fldCharType="separate"/>
        </w:r>
        <w:r w:rsidR="00410779" w:rsidRPr="00410779">
          <w:rPr>
            <w:webHidden/>
          </w:rPr>
          <w:t>31</w:t>
        </w:r>
        <w:r w:rsidR="00410779" w:rsidRPr="00410779">
          <w:rPr>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300" w:history="1">
        <w:r w:rsidR="00410779" w:rsidRPr="00410779">
          <w:rPr>
            <w:rStyle w:val="Hyperlink"/>
          </w:rPr>
          <w:t>4.1.2 Preparação das placas em aço API 5L X70</w:t>
        </w:r>
        <w:r w:rsidR="00410779" w:rsidRPr="00410779">
          <w:rPr>
            <w:webHidden/>
          </w:rPr>
          <w:tab/>
        </w:r>
        <w:r w:rsidR="00410779" w:rsidRPr="00410779">
          <w:rPr>
            <w:webHidden/>
          </w:rPr>
          <w:fldChar w:fldCharType="begin"/>
        </w:r>
        <w:r w:rsidR="00410779" w:rsidRPr="00410779">
          <w:rPr>
            <w:webHidden/>
          </w:rPr>
          <w:instrText xml:space="preserve"> PAGEREF _Toc378716300 \h </w:instrText>
        </w:r>
        <w:r w:rsidR="00410779" w:rsidRPr="00410779">
          <w:rPr>
            <w:webHidden/>
          </w:rPr>
        </w:r>
        <w:r w:rsidR="00410779" w:rsidRPr="00410779">
          <w:rPr>
            <w:webHidden/>
          </w:rPr>
          <w:fldChar w:fldCharType="separate"/>
        </w:r>
        <w:r w:rsidR="00410779" w:rsidRPr="00410779">
          <w:rPr>
            <w:webHidden/>
          </w:rPr>
          <w:t>32</w:t>
        </w:r>
        <w:r w:rsidR="00410779" w:rsidRPr="00410779">
          <w:rPr>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301" w:history="1">
        <w:r w:rsidR="00410779" w:rsidRPr="00410779">
          <w:rPr>
            <w:rStyle w:val="Hyperlink"/>
          </w:rPr>
          <w:t>4.1.3 Metal de adição</w:t>
        </w:r>
        <w:r w:rsidR="00410779" w:rsidRPr="00410779">
          <w:rPr>
            <w:webHidden/>
          </w:rPr>
          <w:tab/>
        </w:r>
        <w:r w:rsidR="00410779" w:rsidRPr="00410779">
          <w:rPr>
            <w:webHidden/>
          </w:rPr>
          <w:fldChar w:fldCharType="begin"/>
        </w:r>
        <w:r w:rsidR="00410779" w:rsidRPr="00410779">
          <w:rPr>
            <w:webHidden/>
          </w:rPr>
          <w:instrText xml:space="preserve"> PAGEREF _Toc378716301 \h </w:instrText>
        </w:r>
        <w:r w:rsidR="00410779" w:rsidRPr="00410779">
          <w:rPr>
            <w:webHidden/>
          </w:rPr>
        </w:r>
        <w:r w:rsidR="00410779" w:rsidRPr="00410779">
          <w:rPr>
            <w:webHidden/>
          </w:rPr>
          <w:fldChar w:fldCharType="separate"/>
        </w:r>
        <w:r w:rsidR="00410779" w:rsidRPr="00410779">
          <w:rPr>
            <w:webHidden/>
          </w:rPr>
          <w:t>34</w:t>
        </w:r>
        <w:r w:rsidR="00410779" w:rsidRPr="00410779">
          <w:rPr>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302" w:history="1">
        <w:r w:rsidR="00410779" w:rsidRPr="00410779">
          <w:rPr>
            <w:rStyle w:val="Hyperlink"/>
          </w:rPr>
          <w:t>4.1.4 Gás de proteção</w:t>
        </w:r>
        <w:r w:rsidR="00410779" w:rsidRPr="00410779">
          <w:rPr>
            <w:webHidden/>
          </w:rPr>
          <w:tab/>
        </w:r>
        <w:r w:rsidR="00410779" w:rsidRPr="00410779">
          <w:rPr>
            <w:webHidden/>
          </w:rPr>
          <w:fldChar w:fldCharType="begin"/>
        </w:r>
        <w:r w:rsidR="00410779" w:rsidRPr="00410779">
          <w:rPr>
            <w:webHidden/>
          </w:rPr>
          <w:instrText xml:space="preserve"> PAGEREF _Toc378716302 \h </w:instrText>
        </w:r>
        <w:r w:rsidR="00410779" w:rsidRPr="00410779">
          <w:rPr>
            <w:webHidden/>
          </w:rPr>
        </w:r>
        <w:r w:rsidR="00410779" w:rsidRPr="00410779">
          <w:rPr>
            <w:webHidden/>
          </w:rPr>
          <w:fldChar w:fldCharType="separate"/>
        </w:r>
        <w:r w:rsidR="00410779" w:rsidRPr="00410779">
          <w:rPr>
            <w:webHidden/>
          </w:rPr>
          <w:t>34</w:t>
        </w:r>
        <w:r w:rsidR="00410779" w:rsidRPr="00410779">
          <w:rPr>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303" w:history="1">
        <w:r w:rsidR="00410779" w:rsidRPr="00410779">
          <w:rPr>
            <w:rStyle w:val="Hyperlink"/>
            <w:b/>
            <w:noProof/>
          </w:rPr>
          <w:t>4.2 Equipamentos utilizados na soldagem</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_Toc378716303 \h </w:instrText>
        </w:r>
        <w:r w:rsidR="00410779" w:rsidRPr="00410779">
          <w:rPr>
            <w:b/>
            <w:noProof/>
            <w:webHidden/>
          </w:rPr>
        </w:r>
        <w:r w:rsidR="00410779" w:rsidRPr="00410779">
          <w:rPr>
            <w:b/>
            <w:noProof/>
            <w:webHidden/>
          </w:rPr>
          <w:fldChar w:fldCharType="separate"/>
        </w:r>
        <w:r w:rsidR="00410779" w:rsidRPr="00410779">
          <w:rPr>
            <w:b/>
            <w:noProof/>
            <w:webHidden/>
          </w:rPr>
          <w:t>35</w:t>
        </w:r>
        <w:r w:rsidR="00410779" w:rsidRPr="00410779">
          <w:rPr>
            <w:b/>
            <w:noProof/>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304" w:history="1">
        <w:r w:rsidR="00410779" w:rsidRPr="00410779">
          <w:rPr>
            <w:rStyle w:val="Hyperlink"/>
            <w:b/>
            <w:noProof/>
          </w:rPr>
          <w:t>4.3 Metodologia</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_Toc378716304 \h </w:instrText>
        </w:r>
        <w:r w:rsidR="00410779" w:rsidRPr="00410779">
          <w:rPr>
            <w:b/>
            <w:noProof/>
            <w:webHidden/>
          </w:rPr>
        </w:r>
        <w:r w:rsidR="00410779" w:rsidRPr="00410779">
          <w:rPr>
            <w:b/>
            <w:noProof/>
            <w:webHidden/>
          </w:rPr>
          <w:fldChar w:fldCharType="separate"/>
        </w:r>
        <w:r w:rsidR="00410779" w:rsidRPr="00410779">
          <w:rPr>
            <w:b/>
            <w:noProof/>
            <w:webHidden/>
          </w:rPr>
          <w:t>35</w:t>
        </w:r>
        <w:r w:rsidR="00410779" w:rsidRPr="00410779">
          <w:rPr>
            <w:b/>
            <w:noProof/>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305" w:history="1">
        <w:r w:rsidR="00410779" w:rsidRPr="00410779">
          <w:rPr>
            <w:rStyle w:val="Hyperlink"/>
          </w:rPr>
          <w:t>4.3.1 Soldagem das placas em aço 1020: Regulagem dos parâmetros de soldagem</w:t>
        </w:r>
        <w:r w:rsidR="00410779" w:rsidRPr="00410779">
          <w:rPr>
            <w:webHidden/>
          </w:rPr>
          <w:tab/>
        </w:r>
        <w:r w:rsidR="00410779" w:rsidRPr="00410779">
          <w:rPr>
            <w:webHidden/>
          </w:rPr>
          <w:fldChar w:fldCharType="begin"/>
        </w:r>
        <w:r w:rsidR="00410779" w:rsidRPr="00410779">
          <w:rPr>
            <w:webHidden/>
          </w:rPr>
          <w:instrText xml:space="preserve"> PAGEREF _Toc378716305 \h </w:instrText>
        </w:r>
        <w:r w:rsidR="00410779" w:rsidRPr="00410779">
          <w:rPr>
            <w:webHidden/>
          </w:rPr>
        </w:r>
        <w:r w:rsidR="00410779" w:rsidRPr="00410779">
          <w:rPr>
            <w:webHidden/>
          </w:rPr>
          <w:fldChar w:fldCharType="separate"/>
        </w:r>
        <w:r w:rsidR="00410779" w:rsidRPr="00410779">
          <w:rPr>
            <w:webHidden/>
          </w:rPr>
          <w:t>37</w:t>
        </w:r>
        <w:r w:rsidR="00410779" w:rsidRPr="00410779">
          <w:rPr>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306" w:history="1">
        <w:r w:rsidR="00410779" w:rsidRPr="00410779">
          <w:rPr>
            <w:rStyle w:val="Hyperlink"/>
          </w:rPr>
          <w:t>4.3.2 Soldagem do corpo de prova em aço API 5L X70</w:t>
        </w:r>
        <w:r w:rsidR="00410779" w:rsidRPr="00410779">
          <w:rPr>
            <w:webHidden/>
          </w:rPr>
          <w:tab/>
        </w:r>
        <w:r w:rsidR="00410779" w:rsidRPr="00410779">
          <w:rPr>
            <w:webHidden/>
          </w:rPr>
          <w:fldChar w:fldCharType="begin"/>
        </w:r>
        <w:r w:rsidR="00410779" w:rsidRPr="00410779">
          <w:rPr>
            <w:webHidden/>
          </w:rPr>
          <w:instrText xml:space="preserve"> PAGEREF _Toc378716306 \h </w:instrText>
        </w:r>
        <w:r w:rsidR="00410779" w:rsidRPr="00410779">
          <w:rPr>
            <w:webHidden/>
          </w:rPr>
        </w:r>
        <w:r w:rsidR="00410779" w:rsidRPr="00410779">
          <w:rPr>
            <w:webHidden/>
          </w:rPr>
          <w:fldChar w:fldCharType="separate"/>
        </w:r>
        <w:r w:rsidR="00410779" w:rsidRPr="00410779">
          <w:rPr>
            <w:webHidden/>
          </w:rPr>
          <w:t>37</w:t>
        </w:r>
        <w:r w:rsidR="00410779" w:rsidRPr="00410779">
          <w:rPr>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307" w:history="1">
        <w:r w:rsidR="00410779" w:rsidRPr="00410779">
          <w:rPr>
            <w:rStyle w:val="Hyperlink"/>
          </w:rPr>
          <w:t>4.3.3 Retirada e preparação das amostras</w:t>
        </w:r>
        <w:r w:rsidR="00410779" w:rsidRPr="00410779">
          <w:rPr>
            <w:webHidden/>
          </w:rPr>
          <w:tab/>
        </w:r>
        <w:r w:rsidR="00410779" w:rsidRPr="00410779">
          <w:rPr>
            <w:webHidden/>
          </w:rPr>
          <w:fldChar w:fldCharType="begin"/>
        </w:r>
        <w:r w:rsidR="00410779" w:rsidRPr="00410779">
          <w:rPr>
            <w:webHidden/>
          </w:rPr>
          <w:instrText xml:space="preserve"> PAGEREF _Toc378716307 \h </w:instrText>
        </w:r>
        <w:r w:rsidR="00410779" w:rsidRPr="00410779">
          <w:rPr>
            <w:webHidden/>
          </w:rPr>
        </w:r>
        <w:r w:rsidR="00410779" w:rsidRPr="00410779">
          <w:rPr>
            <w:webHidden/>
          </w:rPr>
          <w:fldChar w:fldCharType="separate"/>
        </w:r>
        <w:r w:rsidR="00410779" w:rsidRPr="00410779">
          <w:rPr>
            <w:webHidden/>
          </w:rPr>
          <w:t>39</w:t>
        </w:r>
        <w:r w:rsidR="00410779" w:rsidRPr="00410779">
          <w:rPr>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308" w:history="1">
        <w:r w:rsidR="00410779" w:rsidRPr="00410779">
          <w:rPr>
            <w:rStyle w:val="Hyperlink"/>
          </w:rPr>
          <w:t>4.3.4 Avaliação microestrutural</w:t>
        </w:r>
        <w:r w:rsidR="00410779" w:rsidRPr="00410779">
          <w:rPr>
            <w:webHidden/>
          </w:rPr>
          <w:tab/>
        </w:r>
        <w:r w:rsidR="00410779" w:rsidRPr="00410779">
          <w:rPr>
            <w:webHidden/>
          </w:rPr>
          <w:fldChar w:fldCharType="begin"/>
        </w:r>
        <w:r w:rsidR="00410779" w:rsidRPr="00410779">
          <w:rPr>
            <w:webHidden/>
          </w:rPr>
          <w:instrText xml:space="preserve"> PAGEREF _Toc378716308 \h </w:instrText>
        </w:r>
        <w:r w:rsidR="00410779" w:rsidRPr="00410779">
          <w:rPr>
            <w:webHidden/>
          </w:rPr>
        </w:r>
        <w:r w:rsidR="00410779" w:rsidRPr="00410779">
          <w:rPr>
            <w:webHidden/>
          </w:rPr>
          <w:fldChar w:fldCharType="separate"/>
        </w:r>
        <w:r w:rsidR="00410779" w:rsidRPr="00410779">
          <w:rPr>
            <w:webHidden/>
          </w:rPr>
          <w:t>40</w:t>
        </w:r>
        <w:r w:rsidR="00410779" w:rsidRPr="00410779">
          <w:rPr>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309" w:history="1">
        <w:r w:rsidR="00410779" w:rsidRPr="00410779">
          <w:rPr>
            <w:rStyle w:val="Hyperlink"/>
          </w:rPr>
          <w:t>4.3.5 Ensaio de dureza</w:t>
        </w:r>
        <w:r w:rsidR="00410779" w:rsidRPr="00410779">
          <w:rPr>
            <w:webHidden/>
          </w:rPr>
          <w:tab/>
        </w:r>
        <w:r w:rsidR="00410779" w:rsidRPr="00410779">
          <w:rPr>
            <w:webHidden/>
          </w:rPr>
          <w:fldChar w:fldCharType="begin"/>
        </w:r>
        <w:r w:rsidR="00410779" w:rsidRPr="00410779">
          <w:rPr>
            <w:webHidden/>
          </w:rPr>
          <w:instrText xml:space="preserve"> PAGEREF _Toc378716309 \h </w:instrText>
        </w:r>
        <w:r w:rsidR="00410779" w:rsidRPr="00410779">
          <w:rPr>
            <w:webHidden/>
          </w:rPr>
        </w:r>
        <w:r w:rsidR="00410779" w:rsidRPr="00410779">
          <w:rPr>
            <w:webHidden/>
          </w:rPr>
          <w:fldChar w:fldCharType="separate"/>
        </w:r>
        <w:r w:rsidR="00410779" w:rsidRPr="00410779">
          <w:rPr>
            <w:webHidden/>
          </w:rPr>
          <w:t>40</w:t>
        </w:r>
        <w:r w:rsidR="00410779" w:rsidRPr="00410779">
          <w:rPr>
            <w:webHidden/>
          </w:rPr>
          <w:fldChar w:fldCharType="end"/>
        </w:r>
      </w:hyperlink>
    </w:p>
    <w:p w:rsidR="00410779" w:rsidRPr="00410779" w:rsidRDefault="00353FF9">
      <w:pPr>
        <w:pStyle w:val="Sumrio3"/>
        <w:rPr>
          <w:rFonts w:asciiTheme="minorHAnsi" w:eastAsiaTheme="minorEastAsia" w:hAnsiTheme="minorHAnsi" w:cstheme="minorBidi"/>
          <w:sz w:val="22"/>
          <w:szCs w:val="22"/>
        </w:rPr>
      </w:pPr>
      <w:hyperlink w:anchor="_Toc378716310" w:history="1">
        <w:r w:rsidR="00410779" w:rsidRPr="00410779">
          <w:rPr>
            <w:rStyle w:val="Hyperlink"/>
          </w:rPr>
          <w:t>4.3.6 Ensaio Charpy V-notch da Zona Termicamente Afetada</w:t>
        </w:r>
        <w:r w:rsidR="00410779" w:rsidRPr="00410779">
          <w:rPr>
            <w:webHidden/>
          </w:rPr>
          <w:tab/>
        </w:r>
        <w:r w:rsidR="00410779" w:rsidRPr="00410779">
          <w:rPr>
            <w:webHidden/>
          </w:rPr>
          <w:fldChar w:fldCharType="begin"/>
        </w:r>
        <w:r w:rsidR="00410779" w:rsidRPr="00410779">
          <w:rPr>
            <w:webHidden/>
          </w:rPr>
          <w:instrText xml:space="preserve"> PAGEREF _Toc378716310 \h </w:instrText>
        </w:r>
        <w:r w:rsidR="00410779" w:rsidRPr="00410779">
          <w:rPr>
            <w:webHidden/>
          </w:rPr>
        </w:r>
        <w:r w:rsidR="00410779" w:rsidRPr="00410779">
          <w:rPr>
            <w:webHidden/>
          </w:rPr>
          <w:fldChar w:fldCharType="separate"/>
        </w:r>
        <w:r w:rsidR="00410779" w:rsidRPr="00410779">
          <w:rPr>
            <w:webHidden/>
          </w:rPr>
          <w:t>41</w:t>
        </w:r>
        <w:r w:rsidR="00410779" w:rsidRPr="00410779">
          <w:rPr>
            <w:webHidden/>
          </w:rPr>
          <w:fldChar w:fldCharType="end"/>
        </w:r>
      </w:hyperlink>
    </w:p>
    <w:p w:rsidR="00410779" w:rsidRPr="00410779" w:rsidRDefault="00353FF9">
      <w:pPr>
        <w:pStyle w:val="Sumrio1"/>
        <w:rPr>
          <w:rFonts w:asciiTheme="minorHAnsi" w:eastAsiaTheme="minorEastAsia" w:hAnsiTheme="minorHAnsi" w:cstheme="minorBidi"/>
          <w:caps w:val="0"/>
          <w:sz w:val="22"/>
          <w:szCs w:val="22"/>
        </w:rPr>
      </w:pPr>
      <w:hyperlink w:anchor="_Toc378716311" w:history="1">
        <w:r w:rsidR="00410779" w:rsidRPr="00410779">
          <w:rPr>
            <w:rStyle w:val="Hyperlink"/>
          </w:rPr>
          <w:t>5</w:t>
        </w:r>
        <w:r w:rsidR="00410779" w:rsidRPr="00410779">
          <w:rPr>
            <w:rFonts w:asciiTheme="minorHAnsi" w:eastAsiaTheme="minorEastAsia" w:hAnsiTheme="minorHAnsi" w:cstheme="minorBidi"/>
            <w:caps w:val="0"/>
            <w:sz w:val="22"/>
            <w:szCs w:val="22"/>
          </w:rPr>
          <w:tab/>
        </w:r>
        <w:r w:rsidR="00410779" w:rsidRPr="00410779">
          <w:rPr>
            <w:rStyle w:val="Hyperlink"/>
          </w:rPr>
          <w:t>resultados e discussões</w:t>
        </w:r>
        <w:r w:rsidR="00410779" w:rsidRPr="00410779">
          <w:rPr>
            <w:webHidden/>
          </w:rPr>
          <w:tab/>
        </w:r>
        <w:r w:rsidR="00410779" w:rsidRPr="00410779">
          <w:rPr>
            <w:webHidden/>
          </w:rPr>
          <w:fldChar w:fldCharType="begin"/>
        </w:r>
        <w:r w:rsidR="00410779" w:rsidRPr="00410779">
          <w:rPr>
            <w:webHidden/>
          </w:rPr>
          <w:instrText xml:space="preserve"> PAGEREF _Toc378716311 \h </w:instrText>
        </w:r>
        <w:r w:rsidR="00410779" w:rsidRPr="00410779">
          <w:rPr>
            <w:webHidden/>
          </w:rPr>
        </w:r>
        <w:r w:rsidR="00410779" w:rsidRPr="00410779">
          <w:rPr>
            <w:webHidden/>
          </w:rPr>
          <w:fldChar w:fldCharType="separate"/>
        </w:r>
        <w:r w:rsidR="00410779" w:rsidRPr="00410779">
          <w:rPr>
            <w:webHidden/>
          </w:rPr>
          <w:t>42</w:t>
        </w:r>
        <w:r w:rsidR="00410779" w:rsidRPr="00410779">
          <w:rPr>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312" w:history="1">
        <w:r w:rsidR="00410779" w:rsidRPr="00410779">
          <w:rPr>
            <w:rStyle w:val="Hyperlink"/>
            <w:b/>
            <w:noProof/>
          </w:rPr>
          <w:t>5.1 Avaliação do material de base</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_Toc378716312 \h </w:instrText>
        </w:r>
        <w:r w:rsidR="00410779" w:rsidRPr="00410779">
          <w:rPr>
            <w:b/>
            <w:noProof/>
            <w:webHidden/>
          </w:rPr>
        </w:r>
        <w:r w:rsidR="00410779" w:rsidRPr="00410779">
          <w:rPr>
            <w:b/>
            <w:noProof/>
            <w:webHidden/>
          </w:rPr>
          <w:fldChar w:fldCharType="separate"/>
        </w:r>
        <w:r w:rsidR="00410779" w:rsidRPr="00410779">
          <w:rPr>
            <w:b/>
            <w:noProof/>
            <w:webHidden/>
          </w:rPr>
          <w:t>42</w:t>
        </w:r>
        <w:r w:rsidR="00410779" w:rsidRPr="00410779">
          <w:rPr>
            <w:b/>
            <w:noProof/>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313" w:history="1">
        <w:r w:rsidR="00410779" w:rsidRPr="00410779">
          <w:rPr>
            <w:rStyle w:val="Hyperlink"/>
            <w:b/>
            <w:noProof/>
          </w:rPr>
          <w:t>5.2 Avaliação microestrutural da Zona Termicamente Afetada e do Metal de Base</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_Toc378716313 \h </w:instrText>
        </w:r>
        <w:r w:rsidR="00410779" w:rsidRPr="00410779">
          <w:rPr>
            <w:b/>
            <w:noProof/>
            <w:webHidden/>
          </w:rPr>
        </w:r>
        <w:r w:rsidR="00410779" w:rsidRPr="00410779">
          <w:rPr>
            <w:b/>
            <w:noProof/>
            <w:webHidden/>
          </w:rPr>
          <w:fldChar w:fldCharType="separate"/>
        </w:r>
        <w:r w:rsidR="00410779" w:rsidRPr="00410779">
          <w:rPr>
            <w:b/>
            <w:noProof/>
            <w:webHidden/>
          </w:rPr>
          <w:t>43</w:t>
        </w:r>
        <w:r w:rsidR="00410779" w:rsidRPr="00410779">
          <w:rPr>
            <w:b/>
            <w:noProof/>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314" w:history="1">
        <w:r w:rsidR="00410779" w:rsidRPr="00410779">
          <w:rPr>
            <w:rStyle w:val="Hyperlink"/>
            <w:b/>
            <w:noProof/>
          </w:rPr>
          <w:t>5.3 Ensaio de microdureza</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_Toc378716314 \h </w:instrText>
        </w:r>
        <w:r w:rsidR="00410779" w:rsidRPr="00410779">
          <w:rPr>
            <w:b/>
            <w:noProof/>
            <w:webHidden/>
          </w:rPr>
        </w:r>
        <w:r w:rsidR="00410779" w:rsidRPr="00410779">
          <w:rPr>
            <w:b/>
            <w:noProof/>
            <w:webHidden/>
          </w:rPr>
          <w:fldChar w:fldCharType="separate"/>
        </w:r>
        <w:r w:rsidR="00410779" w:rsidRPr="00410779">
          <w:rPr>
            <w:b/>
            <w:noProof/>
            <w:webHidden/>
          </w:rPr>
          <w:t>44</w:t>
        </w:r>
        <w:r w:rsidR="00410779" w:rsidRPr="00410779">
          <w:rPr>
            <w:b/>
            <w:noProof/>
            <w:webHidden/>
          </w:rPr>
          <w:fldChar w:fldCharType="end"/>
        </w:r>
      </w:hyperlink>
    </w:p>
    <w:p w:rsidR="00410779" w:rsidRPr="00410779" w:rsidRDefault="00353FF9">
      <w:pPr>
        <w:pStyle w:val="Sumrio2"/>
        <w:rPr>
          <w:rFonts w:asciiTheme="minorHAnsi" w:eastAsiaTheme="minorEastAsia" w:hAnsiTheme="minorHAnsi" w:cstheme="minorBidi"/>
          <w:b/>
          <w:caps w:val="0"/>
          <w:noProof/>
          <w:sz w:val="22"/>
          <w:szCs w:val="22"/>
        </w:rPr>
      </w:pPr>
      <w:hyperlink w:anchor="_Toc378716315" w:history="1">
        <w:r w:rsidR="00410779" w:rsidRPr="00410779">
          <w:rPr>
            <w:rStyle w:val="Hyperlink"/>
            <w:b/>
            <w:noProof/>
          </w:rPr>
          <w:t>5.4 Ensaio Charpy V-notch da Zona Termicamente Afetada</w:t>
        </w:r>
        <w:r w:rsidR="00410779" w:rsidRPr="00410779">
          <w:rPr>
            <w:b/>
            <w:noProof/>
            <w:webHidden/>
          </w:rPr>
          <w:tab/>
        </w:r>
        <w:r w:rsidR="00410779" w:rsidRPr="00410779">
          <w:rPr>
            <w:b/>
            <w:noProof/>
            <w:webHidden/>
          </w:rPr>
          <w:fldChar w:fldCharType="begin"/>
        </w:r>
        <w:r w:rsidR="00410779" w:rsidRPr="00410779">
          <w:rPr>
            <w:b/>
            <w:noProof/>
            <w:webHidden/>
          </w:rPr>
          <w:instrText xml:space="preserve"> PAGEREF _Toc378716315 \h </w:instrText>
        </w:r>
        <w:r w:rsidR="00410779" w:rsidRPr="00410779">
          <w:rPr>
            <w:b/>
            <w:noProof/>
            <w:webHidden/>
          </w:rPr>
        </w:r>
        <w:r w:rsidR="00410779" w:rsidRPr="00410779">
          <w:rPr>
            <w:b/>
            <w:noProof/>
            <w:webHidden/>
          </w:rPr>
          <w:fldChar w:fldCharType="separate"/>
        </w:r>
        <w:r w:rsidR="00410779" w:rsidRPr="00410779">
          <w:rPr>
            <w:b/>
            <w:noProof/>
            <w:webHidden/>
          </w:rPr>
          <w:t>46</w:t>
        </w:r>
        <w:r w:rsidR="00410779" w:rsidRPr="00410779">
          <w:rPr>
            <w:b/>
            <w:noProof/>
            <w:webHidden/>
          </w:rPr>
          <w:fldChar w:fldCharType="end"/>
        </w:r>
      </w:hyperlink>
    </w:p>
    <w:p w:rsidR="00410779" w:rsidRPr="00410779" w:rsidRDefault="00353FF9">
      <w:pPr>
        <w:pStyle w:val="Sumrio1"/>
        <w:rPr>
          <w:rFonts w:asciiTheme="minorHAnsi" w:eastAsiaTheme="minorEastAsia" w:hAnsiTheme="minorHAnsi" w:cstheme="minorBidi"/>
          <w:caps w:val="0"/>
          <w:sz w:val="22"/>
          <w:szCs w:val="22"/>
        </w:rPr>
      </w:pPr>
      <w:hyperlink w:anchor="_Toc378716316" w:history="1">
        <w:r w:rsidR="00410779" w:rsidRPr="00410779">
          <w:rPr>
            <w:rStyle w:val="Hyperlink"/>
          </w:rPr>
          <w:t>6</w:t>
        </w:r>
        <w:r w:rsidR="00410779" w:rsidRPr="00410779">
          <w:rPr>
            <w:rFonts w:asciiTheme="minorHAnsi" w:eastAsiaTheme="minorEastAsia" w:hAnsiTheme="minorHAnsi" w:cstheme="minorBidi"/>
            <w:caps w:val="0"/>
            <w:sz w:val="22"/>
            <w:szCs w:val="22"/>
          </w:rPr>
          <w:tab/>
        </w:r>
        <w:r w:rsidR="00410779" w:rsidRPr="00410779">
          <w:rPr>
            <w:rStyle w:val="Hyperlink"/>
          </w:rPr>
          <w:t>conclusões</w:t>
        </w:r>
        <w:r w:rsidR="00410779" w:rsidRPr="00410779">
          <w:rPr>
            <w:webHidden/>
          </w:rPr>
          <w:tab/>
        </w:r>
        <w:r w:rsidR="00410779" w:rsidRPr="00410779">
          <w:rPr>
            <w:webHidden/>
          </w:rPr>
          <w:fldChar w:fldCharType="begin"/>
        </w:r>
        <w:r w:rsidR="00410779" w:rsidRPr="00410779">
          <w:rPr>
            <w:webHidden/>
          </w:rPr>
          <w:instrText xml:space="preserve"> PAGEREF _Toc378716316 \h </w:instrText>
        </w:r>
        <w:r w:rsidR="00410779" w:rsidRPr="00410779">
          <w:rPr>
            <w:webHidden/>
          </w:rPr>
        </w:r>
        <w:r w:rsidR="00410779" w:rsidRPr="00410779">
          <w:rPr>
            <w:webHidden/>
          </w:rPr>
          <w:fldChar w:fldCharType="separate"/>
        </w:r>
        <w:r w:rsidR="00410779" w:rsidRPr="00410779">
          <w:rPr>
            <w:webHidden/>
          </w:rPr>
          <w:t>48</w:t>
        </w:r>
        <w:r w:rsidR="00410779" w:rsidRPr="00410779">
          <w:rPr>
            <w:webHidden/>
          </w:rPr>
          <w:fldChar w:fldCharType="end"/>
        </w:r>
      </w:hyperlink>
    </w:p>
    <w:p w:rsidR="00410779" w:rsidRPr="00410779" w:rsidRDefault="00353FF9">
      <w:pPr>
        <w:pStyle w:val="Sumrio1"/>
        <w:rPr>
          <w:rFonts w:asciiTheme="minorHAnsi" w:eastAsiaTheme="minorEastAsia" w:hAnsiTheme="minorHAnsi" w:cstheme="minorBidi"/>
          <w:caps w:val="0"/>
          <w:sz w:val="22"/>
          <w:szCs w:val="22"/>
        </w:rPr>
      </w:pPr>
      <w:hyperlink w:anchor="_Toc378716317" w:history="1">
        <w:r w:rsidR="00410779" w:rsidRPr="00410779">
          <w:rPr>
            <w:rStyle w:val="Hyperlink"/>
          </w:rPr>
          <w:t>referências BIBLIOGRÁFICAS</w:t>
        </w:r>
        <w:r w:rsidR="00410779" w:rsidRPr="00410779">
          <w:rPr>
            <w:webHidden/>
          </w:rPr>
          <w:tab/>
        </w:r>
        <w:r w:rsidR="00410779" w:rsidRPr="00410779">
          <w:rPr>
            <w:webHidden/>
          </w:rPr>
          <w:fldChar w:fldCharType="begin"/>
        </w:r>
        <w:r w:rsidR="00410779" w:rsidRPr="00410779">
          <w:rPr>
            <w:webHidden/>
          </w:rPr>
          <w:instrText xml:space="preserve"> PAGEREF _Toc378716317 \h </w:instrText>
        </w:r>
        <w:r w:rsidR="00410779" w:rsidRPr="00410779">
          <w:rPr>
            <w:webHidden/>
          </w:rPr>
        </w:r>
        <w:r w:rsidR="00410779" w:rsidRPr="00410779">
          <w:rPr>
            <w:webHidden/>
          </w:rPr>
          <w:fldChar w:fldCharType="separate"/>
        </w:r>
        <w:r w:rsidR="00410779" w:rsidRPr="00410779">
          <w:rPr>
            <w:webHidden/>
          </w:rPr>
          <w:t>49</w:t>
        </w:r>
        <w:r w:rsidR="00410779" w:rsidRPr="00410779">
          <w:rPr>
            <w:webHidden/>
          </w:rPr>
          <w:fldChar w:fldCharType="end"/>
        </w:r>
      </w:hyperlink>
    </w:p>
    <w:p w:rsidR="00410779" w:rsidRDefault="00353FF9">
      <w:pPr>
        <w:pStyle w:val="Sumrio1"/>
        <w:tabs>
          <w:tab w:val="left" w:pos="1600"/>
        </w:tabs>
        <w:rPr>
          <w:rFonts w:asciiTheme="minorHAnsi" w:eastAsiaTheme="minorEastAsia" w:hAnsiTheme="minorHAnsi" w:cstheme="minorBidi"/>
          <w:b w:val="0"/>
          <w:caps w:val="0"/>
          <w:sz w:val="22"/>
          <w:szCs w:val="22"/>
        </w:rPr>
      </w:pPr>
      <w:hyperlink w:anchor="_Toc378716318" w:history="1">
        <w:r w:rsidR="00410779" w:rsidRPr="00410779">
          <w:rPr>
            <w:rStyle w:val="Hyperlink"/>
            <w14:scene3d>
              <w14:camera w14:prst="orthographicFront"/>
              <w14:lightRig w14:rig="threePt" w14:dir="t">
                <w14:rot w14:lat="0" w14:lon="0" w14:rev="0"/>
              </w14:lightRig>
            </w14:scene3d>
          </w:rPr>
          <w:t>ANEXO A -</w:t>
        </w:r>
        <w:r w:rsidR="00410779" w:rsidRPr="00410779">
          <w:rPr>
            <w:rFonts w:asciiTheme="minorHAnsi" w:eastAsiaTheme="minorEastAsia" w:hAnsiTheme="minorHAnsi" w:cstheme="minorBidi"/>
            <w:caps w:val="0"/>
            <w:sz w:val="22"/>
            <w:szCs w:val="22"/>
          </w:rPr>
          <w:tab/>
        </w:r>
        <w:r w:rsidR="00410779" w:rsidRPr="00410779">
          <w:rPr>
            <w:rStyle w:val="Hyperlink"/>
          </w:rPr>
          <w:t>RECORDES MUNDIAS NA EXPLORAÇÃO OFFSHORE DE PETRÓLEO DE 1979 A 2012.</w:t>
        </w:r>
        <w:r w:rsidR="00410779" w:rsidRPr="00410779">
          <w:rPr>
            <w:webHidden/>
          </w:rPr>
          <w:tab/>
        </w:r>
        <w:r w:rsidR="00410779" w:rsidRPr="00410779">
          <w:rPr>
            <w:webHidden/>
          </w:rPr>
          <w:fldChar w:fldCharType="begin"/>
        </w:r>
        <w:r w:rsidR="00410779" w:rsidRPr="00410779">
          <w:rPr>
            <w:webHidden/>
          </w:rPr>
          <w:instrText xml:space="preserve"> PAGEREF _Toc378716318 \h </w:instrText>
        </w:r>
        <w:r w:rsidR="00410779" w:rsidRPr="00410779">
          <w:rPr>
            <w:webHidden/>
          </w:rPr>
        </w:r>
        <w:r w:rsidR="00410779" w:rsidRPr="00410779">
          <w:rPr>
            <w:webHidden/>
          </w:rPr>
          <w:fldChar w:fldCharType="separate"/>
        </w:r>
        <w:r w:rsidR="00410779" w:rsidRPr="00410779">
          <w:rPr>
            <w:webHidden/>
          </w:rPr>
          <w:t>51</w:t>
        </w:r>
        <w:r w:rsidR="00410779" w:rsidRPr="00410779">
          <w:rPr>
            <w:webHidden/>
          </w:rPr>
          <w:fldChar w:fldCharType="end"/>
        </w:r>
      </w:hyperlink>
    </w:p>
    <w:p w:rsidR="00732966" w:rsidRDefault="00731C06" w:rsidP="00DD7B2D">
      <w:pPr>
        <w:pStyle w:val="Sumrio4"/>
        <w:sectPr w:rsidR="00732966" w:rsidSect="000A2262">
          <w:headerReference w:type="default" r:id="rId16"/>
          <w:footerReference w:type="default" r:id="rId17"/>
          <w:pgSz w:w="11907" w:h="16840" w:code="9"/>
          <w:pgMar w:top="1701" w:right="1134" w:bottom="1134" w:left="1701" w:header="1134" w:footer="680" w:gutter="0"/>
          <w:pgNumType w:start="1"/>
          <w:cols w:space="720"/>
          <w:noEndnote/>
        </w:sectPr>
      </w:pPr>
      <w:r w:rsidRPr="00C50F30">
        <w:rPr>
          <w:b/>
          <w:i/>
          <w:noProof/>
        </w:rPr>
        <w:fldChar w:fldCharType="end"/>
      </w:r>
    </w:p>
    <w:p w:rsidR="00E94D25" w:rsidRPr="00315294" w:rsidRDefault="00C305D7" w:rsidP="00315294">
      <w:pPr>
        <w:pStyle w:val="Ttulo1"/>
      </w:pPr>
      <w:bookmarkStart w:id="13" w:name="_Toc378716283"/>
      <w:r>
        <w:lastRenderedPageBreak/>
        <w:t>introdução</w:t>
      </w:r>
      <w:bookmarkEnd w:id="13"/>
    </w:p>
    <w:p w:rsidR="00ED52C2" w:rsidRDefault="00ED52C2" w:rsidP="000B43EB">
      <w:r>
        <w:t xml:space="preserve">No início da produção petrolífera no mundo, o petróleo extraído de reservas </w:t>
      </w:r>
      <w:proofErr w:type="spellStart"/>
      <w:r w:rsidRPr="000B43EB">
        <w:rPr>
          <w:i/>
        </w:rPr>
        <w:t>onshore</w:t>
      </w:r>
      <w:proofErr w:type="spellEnd"/>
      <w:r>
        <w:t xml:space="preserve"> era transportado em barris de madeira, uma condição que remanesceu até meados de 1870</w:t>
      </w:r>
      <w:r w:rsidR="002A0663">
        <w:t>. Com</w:t>
      </w:r>
      <w:r w:rsidR="000B43EB">
        <w:t xml:space="preserve"> </w:t>
      </w:r>
      <w:r w:rsidR="002A0663">
        <w:t>o</w:t>
      </w:r>
      <w:r w:rsidR="000B43EB">
        <w:t xml:space="preserve"> aumento do</w:t>
      </w:r>
      <w:r w:rsidR="002A0663">
        <w:t xml:space="preserve"> volume de petróleo extraído, a produção começou a ser transportada por carros-tanques ou trem-tanques. Nesta época, as primeiras linhas de transporte de petróleo eram construídas em madeira, a fim de drenar o petróleo do poço até as linhas férreas. </w:t>
      </w:r>
      <w:r w:rsidR="00C754CF">
        <w:t>A utilização de tubos metálicos para o transporte da produção de petróleo teve início somente no século XX.</w:t>
      </w:r>
    </w:p>
    <w:p w:rsidR="00EA5238" w:rsidRDefault="00EA5238" w:rsidP="00337EBB">
      <w:pPr>
        <w:spacing w:before="120"/>
      </w:pPr>
      <w:r>
        <w:t>Nos dias atuais, a</w:t>
      </w:r>
      <w:r w:rsidR="00035DEB">
        <w:t>s linhas d</w:t>
      </w:r>
      <w:r>
        <w:t>e transporte</w:t>
      </w:r>
      <w:r w:rsidR="00F94443">
        <w:t>, também chamadas de dutos,</w:t>
      </w:r>
      <w:r>
        <w:t xml:space="preserve"> </w:t>
      </w:r>
      <w:r w:rsidR="00035DEB">
        <w:t>são componentes essenciais de um campo de produção de óleo</w:t>
      </w:r>
      <w:r w:rsidR="00F943CF">
        <w:t xml:space="preserve"> </w:t>
      </w:r>
      <w:r w:rsidR="00035DEB">
        <w:t xml:space="preserve">e gás, tanto </w:t>
      </w:r>
      <w:proofErr w:type="spellStart"/>
      <w:r w:rsidR="00035DEB" w:rsidRPr="000B43EB">
        <w:rPr>
          <w:i/>
        </w:rPr>
        <w:t>onshore</w:t>
      </w:r>
      <w:proofErr w:type="spellEnd"/>
      <w:r w:rsidR="00035DEB">
        <w:t xml:space="preserve"> quanto </w:t>
      </w:r>
      <w:r w:rsidR="00035DEB" w:rsidRPr="000B43EB">
        <w:rPr>
          <w:i/>
        </w:rPr>
        <w:t>offshore</w:t>
      </w:r>
      <w:r w:rsidR="00035DEB">
        <w:t xml:space="preserve">. Os </w:t>
      </w:r>
      <w:r>
        <w:t>dutos</w:t>
      </w:r>
      <w:r w:rsidR="00035DEB">
        <w:t xml:space="preserve"> garantem a transferência de produtos do poço para as unidades de tratamento e destas unidades de tratamento para terminais de estocagem</w:t>
      </w:r>
      <w:r w:rsidR="00360C90">
        <w:t xml:space="preserve"> ou centros consumidores</w:t>
      </w:r>
      <w:r w:rsidR="00035DEB">
        <w:t>.</w:t>
      </w:r>
      <w:r>
        <w:t xml:space="preserve"> O transporte por dutos é o modo mais barato de conduzir óleo e gás, porém, deve ser realizado com confiabilidade e segurança operacional para evitar prejuízos econômicos e principalmente ambient</w:t>
      </w:r>
      <w:r w:rsidR="00C65DD0">
        <w:t xml:space="preserve">ais </w:t>
      </w:r>
      <w:r w:rsidR="00C65DD0" w:rsidRPr="00C65DD0">
        <w:rPr>
          <w:vertAlign w:val="superscript"/>
        </w:rPr>
        <w:t>[1]</w:t>
      </w:r>
      <w:r w:rsidR="00C65DD0">
        <w:t xml:space="preserve">. </w:t>
      </w:r>
    </w:p>
    <w:p w:rsidR="00F94443" w:rsidRDefault="00987EE4" w:rsidP="00337EBB">
      <w:pPr>
        <w:spacing w:before="120"/>
      </w:pPr>
      <w:r>
        <w:t xml:space="preserve">Nos últimos anos, com o aumento da demanda mundial por petróleo e o consequente aumento da </w:t>
      </w:r>
      <w:r w:rsidR="00035DEB">
        <w:t>produçã</w:t>
      </w:r>
      <w:r>
        <w:t xml:space="preserve">o, poços </w:t>
      </w:r>
      <w:r w:rsidR="00035DEB">
        <w:t xml:space="preserve">começaram a </w:t>
      </w:r>
      <w:r w:rsidR="00C67152">
        <w:t>ser</w:t>
      </w:r>
      <w:r w:rsidR="00035DEB">
        <w:t xml:space="preserve"> </w:t>
      </w:r>
      <w:proofErr w:type="gramStart"/>
      <w:r w:rsidR="00035DEB">
        <w:t>explorados em locais afastados da costa e em</w:t>
      </w:r>
      <w:r w:rsidR="00360C90">
        <w:t xml:space="preserve"> profundidades cada vez maiores</w:t>
      </w:r>
      <w:proofErr w:type="gramEnd"/>
      <w:r w:rsidR="00360C90">
        <w:t>, o qu</w:t>
      </w:r>
      <w:r w:rsidR="00E45D1E">
        <w:t xml:space="preserve">e </w:t>
      </w:r>
      <w:r w:rsidR="003379CD">
        <w:t xml:space="preserve">pode ser observado </w:t>
      </w:r>
      <w:r w:rsidR="00C65DD0" w:rsidRPr="00461F3D">
        <w:t>no Anexo A</w:t>
      </w:r>
      <w:r w:rsidR="00360C90">
        <w:t>.</w:t>
      </w:r>
      <w:r w:rsidR="00035DEB">
        <w:t xml:space="preserve"> Em 2012, um novo recorde foi alcançado em uma exploração </w:t>
      </w:r>
      <w:r w:rsidR="00035DEB" w:rsidRPr="000B43EB">
        <w:rPr>
          <w:i/>
        </w:rPr>
        <w:t>offshore</w:t>
      </w:r>
      <w:r w:rsidR="00035DEB">
        <w:t xml:space="preserve"> </w:t>
      </w:r>
      <w:r w:rsidR="00360C90">
        <w:t>na Costa Índica, em um poço com 3017 metros de lâmina d’</w:t>
      </w:r>
      <w:r w:rsidR="00D86AFF">
        <w:t>água</w:t>
      </w:r>
      <w:r w:rsidR="00C65DD0">
        <w:t xml:space="preserve"> </w:t>
      </w:r>
      <w:r w:rsidR="00C65DD0" w:rsidRPr="00C65DD0">
        <w:rPr>
          <w:vertAlign w:val="superscript"/>
        </w:rPr>
        <w:t>[2]</w:t>
      </w:r>
      <w:r w:rsidR="00360C90">
        <w:t>.</w:t>
      </w:r>
      <w:r w:rsidR="00F94443">
        <w:t xml:space="preserve"> Assim sendo, esse aumento na demanda energética tem incentivado a ampliação e a construção de novos dutos. </w:t>
      </w:r>
    </w:p>
    <w:p w:rsidR="00C65DD0" w:rsidRDefault="001946ED" w:rsidP="00337EBB">
      <w:pPr>
        <w:spacing w:before="120"/>
      </w:pPr>
      <w:r>
        <w:t>Devido às condições c</w:t>
      </w:r>
      <w:r w:rsidR="003334B4">
        <w:t>ada vez mais severas de operação</w:t>
      </w:r>
      <w:r w:rsidR="00504ECA">
        <w:t xml:space="preserve"> dos dutos, com</w:t>
      </w:r>
      <w:r w:rsidR="003334B4">
        <w:t xml:space="preserve"> elevadas pressões</w:t>
      </w:r>
      <w:r w:rsidR="00504ECA">
        <w:t xml:space="preserve"> e </w:t>
      </w:r>
      <w:r w:rsidR="003334B4">
        <w:t>temperaturas,</w:t>
      </w:r>
      <w:r w:rsidR="00504ECA">
        <w:t xml:space="preserve"> além de fluidos de alta viscosidade, tornou-se necessário o desenvolvimento de materiais de elevada resistência para a fabricação de tubos: os aços de Alta Resistência e Baixa Liga (ARBL). O uso deste material confere uma melhor resistência mecânica quando comparado ao aço carbono comum, possibilitando menores espessuras de paredes, causando um aumento na produtividade, uma vez que o tempo de soldagem é reduzido.</w:t>
      </w:r>
      <w:r w:rsidR="00232A49">
        <w:t xml:space="preserve"> Além disso, esta classe de material apresenta uma boa soldabilidade e uma boa tenacidade à fratura, elementos essenciais para a utilização do mesmo em dutos de óleo e gás.</w:t>
      </w:r>
    </w:p>
    <w:p w:rsidR="00F94443" w:rsidRDefault="00E51715" w:rsidP="00337EBB">
      <w:pPr>
        <w:spacing w:before="120"/>
      </w:pPr>
      <w:r>
        <w:lastRenderedPageBreak/>
        <w:t>Os tubos metálicos</w:t>
      </w:r>
      <w:r w:rsidR="00B71955">
        <w:t xml:space="preserve"> em aço ARBL</w:t>
      </w:r>
      <w:r>
        <w:t xml:space="preserve"> utilizados para a fabricação de dutos destinados ao transporte de óleo, gás e água na indústria do óleo e gás natural são especificados pela API (</w:t>
      </w:r>
      <w:r w:rsidRPr="00E51715">
        <w:rPr>
          <w:i/>
        </w:rPr>
        <w:t xml:space="preserve">American </w:t>
      </w:r>
      <w:proofErr w:type="spellStart"/>
      <w:r w:rsidRPr="00E51715">
        <w:rPr>
          <w:i/>
        </w:rPr>
        <w:t>Petroleum</w:t>
      </w:r>
      <w:proofErr w:type="spellEnd"/>
      <w:r w:rsidRPr="00E51715">
        <w:rPr>
          <w:i/>
        </w:rPr>
        <w:t xml:space="preserve"> </w:t>
      </w:r>
      <w:proofErr w:type="spellStart"/>
      <w:r w:rsidRPr="00E51715">
        <w:rPr>
          <w:i/>
        </w:rPr>
        <w:t>Institute</w:t>
      </w:r>
      <w:proofErr w:type="spellEnd"/>
      <w:r w:rsidRPr="00E51715">
        <w:rPr>
          <w:i/>
        </w:rPr>
        <w:t xml:space="preserve"> – </w:t>
      </w:r>
      <w:r w:rsidRPr="001D244F">
        <w:t>Instituto Americano do Petróleo</w:t>
      </w:r>
      <w:r>
        <w:t>), através da norma API 5L</w:t>
      </w:r>
      <w:r w:rsidR="001A3F47">
        <w:t xml:space="preserve"> - </w:t>
      </w:r>
      <w:proofErr w:type="spellStart"/>
      <w:r w:rsidR="001A3F47">
        <w:t>Specification</w:t>
      </w:r>
      <w:proofErr w:type="spellEnd"/>
      <w:r w:rsidR="001A3F47">
        <w:t xml:space="preserve"> for </w:t>
      </w:r>
      <w:proofErr w:type="spellStart"/>
      <w:r w:rsidR="001A3F47">
        <w:t>Line</w:t>
      </w:r>
      <w:proofErr w:type="spellEnd"/>
      <w:r w:rsidR="001A3F47">
        <w:t xml:space="preserve"> </w:t>
      </w:r>
      <w:proofErr w:type="spellStart"/>
      <w:r w:rsidR="001A3F47">
        <w:t>Pipe</w:t>
      </w:r>
      <w:proofErr w:type="spellEnd"/>
      <w:r w:rsidR="00C65DD0">
        <w:t xml:space="preserve"> </w:t>
      </w:r>
      <w:r w:rsidR="00C65DD0" w:rsidRPr="00C65DD0">
        <w:rPr>
          <w:vertAlign w:val="superscript"/>
        </w:rPr>
        <w:t>[3]</w:t>
      </w:r>
      <w:r>
        <w:t xml:space="preserve">. </w:t>
      </w:r>
      <w:r w:rsidR="00350B68">
        <w:t xml:space="preserve">Os aços da classe API 5L X (ex.: X65, X70, X80, etc.) apresentam uma microestrutura refinada devido ao tipo de processamento e à adição de elementos </w:t>
      </w:r>
      <w:proofErr w:type="spellStart"/>
      <w:r w:rsidR="00350B68">
        <w:t>microligantes</w:t>
      </w:r>
      <w:proofErr w:type="spellEnd"/>
      <w:r w:rsidR="00350B68">
        <w:t xml:space="preserve"> como Nióbio, Vanádio e Titânio</w:t>
      </w:r>
      <w:r w:rsidR="00C65DD0">
        <w:t xml:space="preserve"> </w:t>
      </w:r>
      <w:r w:rsidR="00C65DD0" w:rsidRPr="00C65DD0">
        <w:rPr>
          <w:vertAlign w:val="superscript"/>
        </w:rPr>
        <w:t>[4,5]</w:t>
      </w:r>
      <w:r w:rsidR="00350B68">
        <w:t>.</w:t>
      </w:r>
    </w:p>
    <w:p w:rsidR="00E6432A" w:rsidRDefault="001D6DB1" w:rsidP="00E6432A">
      <w:pPr>
        <w:spacing w:before="120"/>
      </w:pPr>
      <w:r>
        <w:t>A soldagem de tubulações em aço com eletrodos revestidos começou em 1929, porém assumiu características produtivas somente a partir de 1933</w:t>
      </w:r>
      <w:r w:rsidR="00947658">
        <w:t xml:space="preserve"> </w:t>
      </w:r>
      <w:r w:rsidR="00947658" w:rsidRPr="00947658">
        <w:rPr>
          <w:vertAlign w:val="superscript"/>
        </w:rPr>
        <w:t>[6]</w:t>
      </w:r>
      <w:r>
        <w:t xml:space="preserve">. </w:t>
      </w:r>
      <w:r w:rsidR="00C754CF">
        <w:t xml:space="preserve">O processo de soldagem </w:t>
      </w:r>
      <w:r w:rsidR="003B00C8">
        <w:t xml:space="preserve">orbital </w:t>
      </w:r>
      <w:r>
        <w:t xml:space="preserve">manual com eletrodo revestido </w:t>
      </w:r>
      <w:r w:rsidR="00C754CF">
        <w:t>utilizado na instalação de tubulações, graças a sua facilidade e versatilidade, é ainda o mais usado</w:t>
      </w:r>
      <w:r>
        <w:t xml:space="preserve"> nos dias atuais</w:t>
      </w:r>
      <w:r w:rsidR="00C754CF">
        <w:t xml:space="preserve">. Contudo, para reduzir custos e aumentar a produtividade, particularmente em longos percursos, várias empreiteiras adotaram processos de soldagem </w:t>
      </w:r>
      <w:proofErr w:type="spellStart"/>
      <w:proofErr w:type="gramStart"/>
      <w:r w:rsidR="00C754CF">
        <w:t>semi-automáticos</w:t>
      </w:r>
      <w:proofErr w:type="spellEnd"/>
      <w:proofErr w:type="gramEnd"/>
      <w:r w:rsidR="00C754CF">
        <w:t xml:space="preserve"> ou totalmente automáticos</w:t>
      </w:r>
      <w:r w:rsidR="00947658">
        <w:t xml:space="preserve"> </w:t>
      </w:r>
      <w:r w:rsidR="00947658" w:rsidRPr="00947658">
        <w:rPr>
          <w:vertAlign w:val="superscript"/>
        </w:rPr>
        <w:t>[7]</w:t>
      </w:r>
      <w:r w:rsidR="00E6432A">
        <w:t>.</w:t>
      </w:r>
      <w:r>
        <w:t xml:space="preserve"> </w:t>
      </w:r>
      <w:r w:rsidR="00C754CF">
        <w:t xml:space="preserve"> </w:t>
      </w:r>
    </w:p>
    <w:p w:rsidR="00C754CF" w:rsidRDefault="00350B68" w:rsidP="00E6432A">
      <w:pPr>
        <w:spacing w:before="120"/>
      </w:pPr>
      <w:r>
        <w:t xml:space="preserve">Dentre esses processos que podem ser automatizados, destacam-se a soldagem </w:t>
      </w:r>
      <w:proofErr w:type="spellStart"/>
      <w:r w:rsidR="003B00C8">
        <w:t>Mig</w:t>
      </w:r>
      <w:proofErr w:type="spellEnd"/>
      <w:r w:rsidR="003B00C8">
        <w:t>/</w:t>
      </w:r>
      <w:proofErr w:type="spellStart"/>
      <w:r w:rsidR="003B00C8">
        <w:t>Mag</w:t>
      </w:r>
      <w:proofErr w:type="spellEnd"/>
      <w:r>
        <w:t xml:space="preserve"> (</w:t>
      </w:r>
      <w:r w:rsidR="003B00C8">
        <w:t xml:space="preserve">GMAW - </w:t>
      </w:r>
      <w:proofErr w:type="spellStart"/>
      <w:r w:rsidR="003B00C8">
        <w:t>Gas</w:t>
      </w:r>
      <w:proofErr w:type="spellEnd"/>
      <w:r w:rsidR="003B00C8">
        <w:t xml:space="preserve"> Metal </w:t>
      </w:r>
      <w:proofErr w:type="spellStart"/>
      <w:r w:rsidR="003B00C8">
        <w:t>Arc</w:t>
      </w:r>
      <w:proofErr w:type="spellEnd"/>
      <w:r w:rsidR="003B00C8">
        <w:t xml:space="preserve"> </w:t>
      </w:r>
      <w:proofErr w:type="spellStart"/>
      <w:r w:rsidR="003B00C8">
        <w:t>Welding</w:t>
      </w:r>
      <w:proofErr w:type="spellEnd"/>
      <w:r>
        <w:t xml:space="preserve">) e </w:t>
      </w:r>
      <w:r w:rsidR="003B00C8">
        <w:t xml:space="preserve">a soldagem por Arame Tubular (FCAW </w:t>
      </w:r>
      <w:r w:rsidR="00E6432A">
        <w:t>-</w:t>
      </w:r>
      <w:r w:rsidR="003B00C8">
        <w:t xml:space="preserve"> Flux </w:t>
      </w:r>
      <w:proofErr w:type="spellStart"/>
      <w:r w:rsidR="003B00C8">
        <w:t>Cored</w:t>
      </w:r>
      <w:proofErr w:type="spellEnd"/>
      <w:r w:rsidR="003B00C8">
        <w:t xml:space="preserve"> </w:t>
      </w:r>
      <w:proofErr w:type="spellStart"/>
      <w:r w:rsidR="003B00C8">
        <w:t>Arc</w:t>
      </w:r>
      <w:proofErr w:type="spellEnd"/>
      <w:r w:rsidR="003B00C8">
        <w:t xml:space="preserve"> </w:t>
      </w:r>
      <w:proofErr w:type="spellStart"/>
      <w:r w:rsidR="003B00C8">
        <w:t>Welding</w:t>
      </w:r>
      <w:proofErr w:type="spellEnd"/>
      <w:r w:rsidR="003B00C8">
        <w:t xml:space="preserve">). </w:t>
      </w:r>
      <w:r w:rsidR="00E6432A">
        <w:t xml:space="preserve">O Processo FCAW se destaca por apresentar metal depositado de alta qualidade e um cordão de solda com boa aparência visual. Além disso, o fluxo contido no arame tubular pode ser benéfico para o cordão, adicionando elementos de liga à solda a fim de melhorar as características mecânicas da mesma. Devido </w:t>
      </w:r>
      <w:r w:rsidR="00955A82">
        <w:t>a</w:t>
      </w:r>
      <w:r w:rsidR="002F2E75">
        <w:t xml:space="preserve"> essas vantagens o processo de soldagem por Arame Tubular tem sido cada vez mais utilizado na instalação de dutos na indústria do </w:t>
      </w:r>
      <w:r w:rsidR="00DE056F">
        <w:t>petróleo</w:t>
      </w:r>
      <w:r w:rsidR="00947658">
        <w:t xml:space="preserve"> </w:t>
      </w:r>
      <w:r w:rsidR="00947658" w:rsidRPr="00947658">
        <w:rPr>
          <w:vertAlign w:val="superscript"/>
        </w:rPr>
        <w:t>[8, 9]</w:t>
      </w:r>
      <w:r w:rsidR="00DE056F">
        <w:t xml:space="preserve">. </w:t>
      </w:r>
    </w:p>
    <w:p w:rsidR="00DD6B4C" w:rsidRDefault="00DD6B4C" w:rsidP="00E6432A">
      <w:pPr>
        <w:spacing w:before="120"/>
      </w:pPr>
      <w:r>
        <w:t xml:space="preserve">As normas internacionais comumente utilizadas como base para os serviços de soldagem de tubulações na indústria petrolífera são a API 1104 - </w:t>
      </w:r>
      <w:proofErr w:type="spellStart"/>
      <w:r>
        <w:t>Welding</w:t>
      </w:r>
      <w:proofErr w:type="spellEnd"/>
      <w:r>
        <w:t xml:space="preserve"> </w:t>
      </w:r>
      <w:proofErr w:type="spellStart"/>
      <w:r>
        <w:t>of</w:t>
      </w:r>
      <w:proofErr w:type="spellEnd"/>
      <w:r>
        <w:t xml:space="preserve"> Pipelines </w:t>
      </w:r>
      <w:proofErr w:type="spellStart"/>
      <w:r>
        <w:t>and</w:t>
      </w:r>
      <w:proofErr w:type="spellEnd"/>
      <w:r>
        <w:t xml:space="preserve"> </w:t>
      </w:r>
      <w:proofErr w:type="spellStart"/>
      <w:r>
        <w:t>Related</w:t>
      </w:r>
      <w:proofErr w:type="spellEnd"/>
      <w:r>
        <w:t xml:space="preserve"> </w:t>
      </w:r>
      <w:proofErr w:type="spellStart"/>
      <w:r>
        <w:t>Facilities</w:t>
      </w:r>
      <w:proofErr w:type="spellEnd"/>
      <w:r>
        <w:t xml:space="preserve"> </w:t>
      </w:r>
      <w:r w:rsidR="00947658" w:rsidRPr="00947658">
        <w:rPr>
          <w:vertAlign w:val="superscript"/>
        </w:rPr>
        <w:t>[10]</w:t>
      </w:r>
      <w:r>
        <w:t xml:space="preserve">, muito utilizada em projetos </w:t>
      </w:r>
      <w:proofErr w:type="spellStart"/>
      <w:r w:rsidRPr="000B43EB">
        <w:rPr>
          <w:i/>
        </w:rPr>
        <w:t>onshore</w:t>
      </w:r>
      <w:proofErr w:type="spellEnd"/>
      <w:r>
        <w:t xml:space="preserve"> e no território </w:t>
      </w:r>
      <w:proofErr w:type="spellStart"/>
      <w:r>
        <w:t>americando</w:t>
      </w:r>
      <w:proofErr w:type="spellEnd"/>
      <w:r>
        <w:t xml:space="preserve">, e a norma DNV OS F101 - </w:t>
      </w:r>
      <w:proofErr w:type="spellStart"/>
      <w:r w:rsidRPr="003E64F2">
        <w:t>Submarine</w:t>
      </w:r>
      <w:proofErr w:type="spellEnd"/>
      <w:r w:rsidRPr="003E64F2">
        <w:t xml:space="preserve"> Pipeline Systems</w:t>
      </w:r>
      <w:r>
        <w:t xml:space="preserve"> </w:t>
      </w:r>
      <w:r w:rsidRPr="00947658">
        <w:rPr>
          <w:vertAlign w:val="superscript"/>
        </w:rPr>
        <w:t>[</w:t>
      </w:r>
      <w:r w:rsidR="00947658" w:rsidRPr="00947658">
        <w:rPr>
          <w:vertAlign w:val="superscript"/>
        </w:rPr>
        <w:t>11</w:t>
      </w:r>
      <w:r w:rsidRPr="00947658">
        <w:rPr>
          <w:vertAlign w:val="superscript"/>
        </w:rPr>
        <w:t>]</w:t>
      </w:r>
      <w:r>
        <w:t xml:space="preserve">, usada como base em projetos </w:t>
      </w:r>
      <w:r w:rsidRPr="000B43EB">
        <w:rPr>
          <w:i/>
        </w:rPr>
        <w:t>offshore</w:t>
      </w:r>
      <w:r>
        <w:t xml:space="preserve"> em todo o mundo. Ambas as normas possuem requerimentos básicos que devem ser cumpridos ao se qualificar um procedimento de soldagem de dutos para a indústria do petróleo e gás.</w:t>
      </w:r>
    </w:p>
    <w:p w:rsidR="00955A82" w:rsidRPr="00955A82" w:rsidRDefault="00DE056F" w:rsidP="00955A82">
      <w:pPr>
        <w:widowControl w:val="0"/>
        <w:tabs>
          <w:tab w:val="left" w:pos="1460"/>
          <w:tab w:val="left" w:pos="2660"/>
          <w:tab w:val="left" w:pos="3000"/>
          <w:tab w:val="left" w:pos="4420"/>
          <w:tab w:val="left" w:pos="4900"/>
          <w:tab w:val="left" w:pos="6620"/>
          <w:tab w:val="left" w:pos="8320"/>
        </w:tabs>
        <w:autoSpaceDE w:val="0"/>
        <w:autoSpaceDN w:val="0"/>
        <w:adjustRightInd w:val="0"/>
        <w:spacing w:before="120" w:after="120"/>
        <w:ind w:right="104"/>
        <w:rPr>
          <w:rFonts w:cs="Arial"/>
          <w:szCs w:val="24"/>
        </w:rPr>
      </w:pPr>
      <w:r>
        <w:rPr>
          <w:rFonts w:cs="Arial"/>
          <w:szCs w:val="24"/>
        </w:rPr>
        <w:t>O</w:t>
      </w:r>
      <w:r w:rsidR="00955A82">
        <w:rPr>
          <w:rFonts w:cs="Arial"/>
          <w:szCs w:val="24"/>
        </w:rPr>
        <w:t xml:space="preserve"> </w:t>
      </w:r>
      <w:r>
        <w:rPr>
          <w:rFonts w:cs="Arial"/>
          <w:szCs w:val="24"/>
        </w:rPr>
        <w:t xml:space="preserve">ciclo térmico causado pelo aquecimento subsequente ao processo de </w:t>
      </w:r>
      <w:r w:rsidR="00955A82">
        <w:rPr>
          <w:rFonts w:cs="Arial"/>
          <w:szCs w:val="24"/>
        </w:rPr>
        <w:t>soldagem provoca alterações</w:t>
      </w:r>
      <w:r>
        <w:rPr>
          <w:rFonts w:cs="Arial"/>
          <w:szCs w:val="24"/>
        </w:rPr>
        <w:t xml:space="preserve"> metalúrgicas na estrutura metálica do</w:t>
      </w:r>
      <w:r w:rsidR="00955A82">
        <w:rPr>
          <w:rFonts w:cs="Arial"/>
          <w:szCs w:val="24"/>
        </w:rPr>
        <w:t xml:space="preserve"> metal de base </w:t>
      </w:r>
      <w:r>
        <w:rPr>
          <w:rFonts w:cs="Arial"/>
          <w:szCs w:val="24"/>
        </w:rPr>
        <w:t>e d</w:t>
      </w:r>
      <w:r w:rsidR="00955A82">
        <w:rPr>
          <w:rFonts w:cs="Arial"/>
          <w:szCs w:val="24"/>
        </w:rPr>
        <w:t xml:space="preserve">a zona fundida, interferindo </w:t>
      </w:r>
      <w:r>
        <w:rPr>
          <w:rFonts w:cs="Arial"/>
          <w:szCs w:val="24"/>
        </w:rPr>
        <w:t>nas propriedades mecânicas da</w:t>
      </w:r>
      <w:r w:rsidR="00955A82">
        <w:rPr>
          <w:rFonts w:cs="Arial"/>
          <w:szCs w:val="24"/>
        </w:rPr>
        <w:t xml:space="preserve"> solda. Essas </w:t>
      </w:r>
      <w:r>
        <w:rPr>
          <w:rFonts w:cs="Arial"/>
          <w:szCs w:val="24"/>
        </w:rPr>
        <w:t xml:space="preserve">alterações de </w:t>
      </w:r>
      <w:r>
        <w:rPr>
          <w:rFonts w:cs="Arial"/>
          <w:szCs w:val="24"/>
        </w:rPr>
        <w:lastRenderedPageBreak/>
        <w:t xml:space="preserve">nas propriedades mecânicas </w:t>
      </w:r>
      <w:r w:rsidR="00955A82">
        <w:rPr>
          <w:rFonts w:cs="Arial"/>
          <w:szCs w:val="24"/>
        </w:rPr>
        <w:t xml:space="preserve">podem, algumas vezes, trazer </w:t>
      </w:r>
      <w:r w:rsidR="00955A82" w:rsidRPr="00ED5DFD">
        <w:rPr>
          <w:rFonts w:cs="Arial"/>
          <w:szCs w:val="24"/>
        </w:rPr>
        <w:t xml:space="preserve">resultados </w:t>
      </w:r>
      <w:r w:rsidR="000A4DE9">
        <w:rPr>
          <w:rFonts w:cs="Arial"/>
          <w:szCs w:val="24"/>
        </w:rPr>
        <w:t>indesejáveis</w:t>
      </w:r>
      <w:r w:rsidR="00955A82" w:rsidRPr="00ED5DFD">
        <w:rPr>
          <w:rFonts w:cs="Arial"/>
          <w:szCs w:val="24"/>
        </w:rPr>
        <w:t xml:space="preserve"> à</w:t>
      </w:r>
      <w:r>
        <w:rPr>
          <w:rFonts w:cs="Arial"/>
          <w:szCs w:val="24"/>
        </w:rPr>
        <w:t xml:space="preserve"> qualidade do cordão</w:t>
      </w:r>
      <w:r w:rsidR="00955A82" w:rsidRPr="00ED5DFD">
        <w:rPr>
          <w:rFonts w:cs="Arial"/>
          <w:szCs w:val="24"/>
        </w:rPr>
        <w:t xml:space="preserve"> solda.</w:t>
      </w:r>
    </w:p>
    <w:p w:rsidR="004C72BB" w:rsidRDefault="00C45531" w:rsidP="00315294">
      <w:r>
        <w:t>Devido à grande demanda de dutos na indústria petrolífera no Brasil e no mundo, e o consequente crescimento da fabricação de dutos utilizando aços ARBL, e</w:t>
      </w:r>
      <w:r w:rsidR="00DE056F">
        <w:t>ste trabalho</w:t>
      </w:r>
      <w:r w:rsidR="004C72BB">
        <w:t xml:space="preserve"> </w:t>
      </w:r>
      <w:r w:rsidR="00DE056F">
        <w:t xml:space="preserve">tem o intuito de realizar uma parametrização </w:t>
      </w:r>
      <w:r w:rsidR="004C72BB">
        <w:t>para</w:t>
      </w:r>
      <w:r w:rsidR="00DE056F">
        <w:t xml:space="preserve"> soldagem de </w:t>
      </w:r>
      <w:r w:rsidR="001D244F">
        <w:t>placas</w:t>
      </w:r>
      <w:r w:rsidR="00DE056F">
        <w:t xml:space="preserve"> de aço </w:t>
      </w:r>
      <w:r w:rsidR="007E7B5A">
        <w:t xml:space="preserve">da classe API 5L X70 pelo processo de Arame Tubular com proteção gasosa. </w:t>
      </w:r>
      <w:r w:rsidR="004C72BB">
        <w:t xml:space="preserve">Essas </w:t>
      </w:r>
      <w:r w:rsidR="001D244F">
        <w:t>placas</w:t>
      </w:r>
      <w:r w:rsidR="004C72BB">
        <w:t xml:space="preserve"> de aço foram usin</w:t>
      </w:r>
      <w:r w:rsidR="001D244F">
        <w:t>adas a partir de um tubo</w:t>
      </w:r>
      <w:r w:rsidR="004C72BB">
        <w:t xml:space="preserve"> de aço dessa mesma classe. A avaliação dos resultados tem como objetivo </w:t>
      </w:r>
      <w:r>
        <w:t xml:space="preserve">o estudo metalúrgico da junta soldada, </w:t>
      </w:r>
      <w:r w:rsidR="004C72BB">
        <w:t xml:space="preserve">de modo a verificar se os </w:t>
      </w:r>
      <w:r>
        <w:t>valores</w:t>
      </w:r>
      <w:r w:rsidR="004C72BB">
        <w:t xml:space="preserve"> obtidos encontram-se de acordo com os requisitos mínimos exigidos para a soldagem de tubulações de aço na indústria de óleo e gás.</w:t>
      </w:r>
    </w:p>
    <w:p w:rsidR="00C45531" w:rsidRDefault="00C45531" w:rsidP="00315294"/>
    <w:p w:rsidR="00C45531" w:rsidRDefault="00C45531" w:rsidP="00C45531">
      <w:pPr>
        <w:pStyle w:val="Ttulo2"/>
        <w:numPr>
          <w:ilvl w:val="0"/>
          <w:numId w:val="0"/>
        </w:numPr>
        <w:rPr>
          <w:caps w:val="0"/>
          <w:szCs w:val="20"/>
        </w:rPr>
      </w:pPr>
      <w:bookmarkStart w:id="14" w:name="_Toc527879376"/>
    </w:p>
    <w:p w:rsidR="00C45531" w:rsidRPr="00315294" w:rsidRDefault="00C45531" w:rsidP="00C45531">
      <w:pPr>
        <w:pStyle w:val="Ttulo1"/>
      </w:pPr>
      <w:bookmarkStart w:id="15" w:name="_Toc378716284"/>
      <w:bookmarkEnd w:id="14"/>
      <w:r>
        <w:lastRenderedPageBreak/>
        <w:t>objetivos</w:t>
      </w:r>
      <w:bookmarkEnd w:id="15"/>
    </w:p>
    <w:p w:rsidR="00C45531" w:rsidRDefault="00C45531" w:rsidP="002E50C3">
      <w:pPr>
        <w:spacing w:before="120"/>
      </w:pPr>
      <w:r>
        <w:t>O</w:t>
      </w:r>
      <w:r w:rsidR="00013262">
        <w:t xml:space="preserve"> presente trabalho tem por</w:t>
      </w:r>
      <w:r>
        <w:t xml:space="preserve"> objetivo</w:t>
      </w:r>
      <w:r w:rsidR="00013262">
        <w:t xml:space="preserve"> </w:t>
      </w:r>
      <w:r w:rsidR="00CF2950">
        <w:t>a parametrização</w:t>
      </w:r>
      <w:r w:rsidR="00013262">
        <w:t xml:space="preserve"> </w:t>
      </w:r>
      <w:r w:rsidR="00CF2950">
        <w:t>d</w:t>
      </w:r>
      <w:r w:rsidR="00013262">
        <w:t xml:space="preserve">a soldagem de chapas </w:t>
      </w:r>
      <w:r w:rsidR="007F6A83">
        <w:t xml:space="preserve">com 15 mm de espessura </w:t>
      </w:r>
      <w:r w:rsidR="00013262">
        <w:t>em aço</w:t>
      </w:r>
      <w:r w:rsidR="007F6A83">
        <w:t xml:space="preserve"> </w:t>
      </w:r>
      <w:r w:rsidR="00013262">
        <w:t>da classe API 5L X70 pelo processo GS-FCAW</w:t>
      </w:r>
      <w:r w:rsidR="00CF2950">
        <w:t xml:space="preserve"> </w:t>
      </w:r>
      <w:r w:rsidR="00EA0027">
        <w:t>utiliza</w:t>
      </w:r>
      <w:r w:rsidR="00CF2950">
        <w:t>n</w:t>
      </w:r>
      <w:r w:rsidR="00EA0027">
        <w:t xml:space="preserve">do o arame comercial E81T1-Ni1C. </w:t>
      </w:r>
    </w:p>
    <w:p w:rsidR="00EA0027" w:rsidRDefault="00EA0027" w:rsidP="002E50C3">
      <w:pPr>
        <w:spacing w:before="120"/>
      </w:pPr>
      <w:r>
        <w:t xml:space="preserve">Além disso, </w:t>
      </w:r>
      <w:r w:rsidR="00CF2950">
        <w:t>buscou-se a avaliação das propriedades mecânicas da junta soldada através d</w:t>
      </w:r>
      <w:r w:rsidR="00394C2A">
        <w:t xml:space="preserve">as normas de soldagem de dutos API 1104 </w:t>
      </w:r>
      <w:r w:rsidR="00394C2A" w:rsidRPr="00FF4D08">
        <w:rPr>
          <w:vertAlign w:val="superscript"/>
        </w:rPr>
        <w:t>[</w:t>
      </w:r>
      <w:r w:rsidR="00FF4D08" w:rsidRPr="00FF4D08">
        <w:rPr>
          <w:vertAlign w:val="superscript"/>
        </w:rPr>
        <w:t>10</w:t>
      </w:r>
      <w:r w:rsidR="00394C2A" w:rsidRPr="00FF4D08">
        <w:rPr>
          <w:vertAlign w:val="superscript"/>
        </w:rPr>
        <w:t>]</w:t>
      </w:r>
      <w:r w:rsidR="00394C2A">
        <w:t xml:space="preserve"> e DNV OS F101 </w:t>
      </w:r>
      <w:r w:rsidR="00394C2A" w:rsidRPr="00FF4D08">
        <w:rPr>
          <w:vertAlign w:val="superscript"/>
        </w:rPr>
        <w:t>[</w:t>
      </w:r>
      <w:r w:rsidR="00FF4D08" w:rsidRPr="00FF4D08">
        <w:rPr>
          <w:vertAlign w:val="superscript"/>
        </w:rPr>
        <w:t>11]</w:t>
      </w:r>
      <w:r w:rsidR="00394C2A">
        <w:t xml:space="preserve">. </w:t>
      </w:r>
    </w:p>
    <w:p w:rsidR="00EB4AF6" w:rsidRPr="00315294" w:rsidRDefault="00F42B23" w:rsidP="00EB4AF6">
      <w:pPr>
        <w:pStyle w:val="Ttulo1"/>
      </w:pPr>
      <w:bookmarkStart w:id="16" w:name="_Toc378716285"/>
      <w:r>
        <w:lastRenderedPageBreak/>
        <w:t>revisão bibliográfica</w:t>
      </w:r>
      <w:bookmarkEnd w:id="16"/>
    </w:p>
    <w:p w:rsidR="00891717" w:rsidRDefault="00F42B23" w:rsidP="001057BF">
      <w:pPr>
        <w:spacing w:before="120"/>
      </w:pPr>
      <w:r>
        <w:t>Este capítulo tem a finalidade de prestar alguns esclarecimentos relativos ao assunto do trabalho, além de proporcionar um embasamento teórico que possa ter utilidade para o entendimento dos capítulos subsequentes, onde os resultados encontrados são mostrados</w:t>
      </w:r>
      <w:r w:rsidR="00891717">
        <w:t xml:space="preserve"> e discutidos</w:t>
      </w:r>
      <w:r>
        <w:t xml:space="preserve">. </w:t>
      </w:r>
    </w:p>
    <w:p w:rsidR="00891717" w:rsidRPr="003004C0" w:rsidRDefault="003004C0" w:rsidP="001057BF">
      <w:pPr>
        <w:pStyle w:val="Ttulo2"/>
        <w:spacing w:before="360"/>
        <w:rPr>
          <w:b/>
        </w:rPr>
      </w:pPr>
      <w:bookmarkStart w:id="17" w:name="_Toc378716286"/>
      <w:r w:rsidRPr="003004C0">
        <w:rPr>
          <w:b/>
          <w:caps w:val="0"/>
        </w:rPr>
        <w:t xml:space="preserve">Aços </w:t>
      </w:r>
      <w:r>
        <w:rPr>
          <w:b/>
          <w:caps w:val="0"/>
        </w:rPr>
        <w:t>ARBL</w:t>
      </w:r>
      <w:r w:rsidRPr="003004C0">
        <w:rPr>
          <w:b/>
          <w:caps w:val="0"/>
        </w:rPr>
        <w:t xml:space="preserve"> (alta resistência e baixa liga) utilizados em dutos na indústria do petróleo</w:t>
      </w:r>
      <w:bookmarkEnd w:id="17"/>
    </w:p>
    <w:p w:rsidR="003510FF" w:rsidRDefault="002E50C3" w:rsidP="002E50C3">
      <w:pPr>
        <w:spacing w:before="120"/>
      </w:pPr>
      <w:r>
        <w:t>Os aços denominados ARBL (Alta Resistência e Baixa Liga) são aços microligados que apresentam (em sua forma original mais simples) microestrutura típica de ferrita-perlita. Sua composição química é similar à de um aço baixo carbono, porém com pequenas adições de elementos de liga, tais como Nióbio, Vanádio ou Titânio para garantir propriedades mecânicas superiores</w:t>
      </w:r>
      <w:r w:rsidR="00FF4D08">
        <w:t xml:space="preserve"> </w:t>
      </w:r>
      <w:r w:rsidR="00FF4D08" w:rsidRPr="00FF4D08">
        <w:rPr>
          <w:vertAlign w:val="superscript"/>
        </w:rPr>
        <w:t>[12]</w:t>
      </w:r>
      <w:r>
        <w:t xml:space="preserve">. </w:t>
      </w:r>
    </w:p>
    <w:p w:rsidR="00E31497" w:rsidRDefault="00E31497" w:rsidP="002E50C3">
      <w:pPr>
        <w:spacing w:before="120"/>
      </w:pPr>
      <w:r>
        <w:t xml:space="preserve">Devido ao acréscimo destes elementos de liga citados anteriormente, esta classe de aços se caracteriza por uma boa relação resistência mecânica/tenacidade. Eles possuem </w:t>
      </w:r>
      <w:r w:rsidR="00F83DB8">
        <w:t xml:space="preserve">ainda </w:t>
      </w:r>
      <w:r>
        <w:t xml:space="preserve">um baixo teor de carbono, garantindo </w:t>
      </w:r>
      <w:r w:rsidR="00F83DB8">
        <w:t xml:space="preserve">uma boa soldabilidade </w:t>
      </w:r>
      <w:r>
        <w:t>quando comparados aos aços carbono convencionais</w:t>
      </w:r>
      <w:r w:rsidR="00FF4D08">
        <w:t xml:space="preserve"> </w:t>
      </w:r>
      <w:r w:rsidR="00FF4D08" w:rsidRPr="00FF4D08">
        <w:rPr>
          <w:vertAlign w:val="superscript"/>
        </w:rPr>
        <w:t>[</w:t>
      </w:r>
      <w:r w:rsidR="007E4F37">
        <w:rPr>
          <w:vertAlign w:val="superscript"/>
        </w:rPr>
        <w:t>4</w:t>
      </w:r>
      <w:r w:rsidR="00FF4D08" w:rsidRPr="00FF4D08">
        <w:rPr>
          <w:vertAlign w:val="superscript"/>
        </w:rPr>
        <w:t>]</w:t>
      </w:r>
      <w:r>
        <w:t xml:space="preserve">. </w:t>
      </w:r>
    </w:p>
    <w:p w:rsidR="00A102DE" w:rsidRDefault="00F01260" w:rsidP="002E50C3">
      <w:pPr>
        <w:spacing w:before="120"/>
      </w:pPr>
      <w:r>
        <w:t>A principal vantagem no uso de aços ARBL para a construção de dutos é que devido a sua maior resistência mecânica, para uma mesma pressão de trabalho do fluido transportado, a espessura da parede pode ser diminuída, diminuindo o peso das tubulações. Assim sendo, o custo total para o transporte e a montagem do duto é também menor.</w:t>
      </w:r>
      <w:r w:rsidR="005D5DBC">
        <w:t xml:space="preserve"> Ou então, para uma mesma espessura de parede, os aços ARBL podem suportar uma maior pressão interna do fluido quando comparado aos aços carbono comuns, podendo aumentar o volume de fluido transportado.</w:t>
      </w:r>
    </w:p>
    <w:p w:rsidR="00A102DE" w:rsidRDefault="00A102DE" w:rsidP="001057BF">
      <w:pPr>
        <w:pStyle w:val="Ttulo3"/>
        <w:spacing w:before="360"/>
      </w:pPr>
      <w:bookmarkStart w:id="18" w:name="_Toc378716287"/>
      <w:r>
        <w:t>Efeitos dos elementos de liga nos aços ARBL</w:t>
      </w:r>
      <w:bookmarkEnd w:id="18"/>
    </w:p>
    <w:p w:rsidR="00A102DE" w:rsidRDefault="00A102DE" w:rsidP="002E50C3">
      <w:pPr>
        <w:spacing w:before="120"/>
      </w:pPr>
      <w:r>
        <w:t xml:space="preserve">Os elementos de liga são adicionados aos aços ARBL com o intuito de ajustar suas propriedades para determinadas aplicações. Para o uso destes aços na construção de dutos na indústria petrolífera, as propriedades desejadas mais importantes são a </w:t>
      </w:r>
      <w:r>
        <w:lastRenderedPageBreak/>
        <w:t xml:space="preserve">tenacidade à fratura em baixas temperaturas, elevada resistência mecânica e uma boa soldabilidade. </w:t>
      </w:r>
    </w:p>
    <w:p w:rsidR="001057BF" w:rsidRDefault="00994AFE" w:rsidP="001057BF">
      <w:pPr>
        <w:spacing w:before="120" w:after="120"/>
      </w:pPr>
      <w:r>
        <w:t>Um elemento de liga pode ser chamado de microligante quando é adicionado em porcentagens menores que 0,1% em peso ao aço e, ainda assim, é capaz de exercer uma influência marcante ou específica sobre a microestrutura ou propriedades mecânicas do aço. Os principais elementos microligantes dos aços ARBL são: Nb, Ti, V, Zr, Al, e B. A tabela 3.1 apresenta a influência de alguns elementos de liga.</w:t>
      </w:r>
    </w:p>
    <w:p w:rsidR="001057BF" w:rsidRDefault="001057BF" w:rsidP="001057BF">
      <w:pPr>
        <w:pStyle w:val="Legenda"/>
        <w:keepNext/>
      </w:pPr>
      <w:bookmarkStart w:id="19" w:name="_Toc378716176"/>
      <w:r>
        <w:t xml:space="preserve">Tabela </w:t>
      </w:r>
      <w:fldSimple w:instr=" SEQ Tabela \* ARABIC ">
        <w:r w:rsidR="00A90D7C">
          <w:rPr>
            <w:noProof/>
          </w:rPr>
          <w:t>1</w:t>
        </w:r>
      </w:fldSimple>
      <w:r>
        <w:t xml:space="preserve"> - </w:t>
      </w:r>
      <w:r w:rsidRPr="002E55E4">
        <w:t>Influência de alguns elementos de liga nas propriedades mecânicas do aço.</w:t>
      </w:r>
      <w:bookmarkEnd w:id="19"/>
    </w:p>
    <w:tbl>
      <w:tblPr>
        <w:tblStyle w:val="Tabelacomgrade"/>
        <w:tblW w:w="0" w:type="auto"/>
        <w:jc w:val="center"/>
        <w:tblLook w:val="04A0" w:firstRow="1" w:lastRow="0" w:firstColumn="1" w:lastColumn="0" w:noHBand="0" w:noVBand="1"/>
      </w:tblPr>
      <w:tblGrid>
        <w:gridCol w:w="2514"/>
        <w:gridCol w:w="6264"/>
      </w:tblGrid>
      <w:tr w:rsidR="0029693F" w:rsidTr="00455719">
        <w:trPr>
          <w:trHeight w:val="459"/>
          <w:jc w:val="center"/>
        </w:trPr>
        <w:tc>
          <w:tcPr>
            <w:tcW w:w="2514" w:type="dxa"/>
          </w:tcPr>
          <w:p w:rsidR="0029693F" w:rsidRPr="00455719" w:rsidRDefault="0029693F" w:rsidP="00F26B57">
            <w:pPr>
              <w:spacing w:before="120"/>
              <w:ind w:firstLine="0"/>
              <w:jc w:val="center"/>
              <w:rPr>
                <w:b/>
                <w:sz w:val="20"/>
              </w:rPr>
            </w:pPr>
            <w:r w:rsidRPr="00455719">
              <w:rPr>
                <w:b/>
                <w:sz w:val="20"/>
              </w:rPr>
              <w:t>Elemento de liga</w:t>
            </w:r>
          </w:p>
        </w:tc>
        <w:tc>
          <w:tcPr>
            <w:tcW w:w="6264" w:type="dxa"/>
          </w:tcPr>
          <w:p w:rsidR="0029693F" w:rsidRPr="00455719" w:rsidRDefault="0029693F" w:rsidP="00F26B57">
            <w:pPr>
              <w:spacing w:before="120"/>
              <w:ind w:firstLine="0"/>
              <w:jc w:val="center"/>
              <w:rPr>
                <w:b/>
                <w:sz w:val="20"/>
              </w:rPr>
            </w:pPr>
            <w:r w:rsidRPr="00455719">
              <w:rPr>
                <w:b/>
                <w:sz w:val="20"/>
              </w:rPr>
              <w:t>Efeitos</w:t>
            </w:r>
          </w:p>
        </w:tc>
      </w:tr>
      <w:tr w:rsidR="0029693F" w:rsidTr="00455719">
        <w:trPr>
          <w:trHeight w:val="1402"/>
          <w:jc w:val="center"/>
        </w:trPr>
        <w:tc>
          <w:tcPr>
            <w:tcW w:w="2514" w:type="dxa"/>
            <w:vAlign w:val="center"/>
          </w:tcPr>
          <w:p w:rsidR="0029693F" w:rsidRPr="00455719" w:rsidRDefault="0029693F" w:rsidP="00455719">
            <w:pPr>
              <w:spacing w:before="120"/>
              <w:ind w:hanging="113"/>
              <w:jc w:val="center"/>
              <w:rPr>
                <w:sz w:val="20"/>
              </w:rPr>
            </w:pPr>
            <w:r w:rsidRPr="00455719">
              <w:rPr>
                <w:sz w:val="20"/>
              </w:rPr>
              <w:t>Nióbio</w:t>
            </w:r>
          </w:p>
        </w:tc>
        <w:tc>
          <w:tcPr>
            <w:tcW w:w="6264" w:type="dxa"/>
          </w:tcPr>
          <w:p w:rsidR="0029693F" w:rsidRPr="00455719" w:rsidRDefault="006260C9" w:rsidP="00455719">
            <w:pPr>
              <w:spacing w:before="120"/>
              <w:ind w:firstLine="0"/>
              <w:rPr>
                <w:sz w:val="20"/>
              </w:rPr>
            </w:pPr>
            <w:r w:rsidRPr="00455719">
              <w:rPr>
                <w:sz w:val="20"/>
              </w:rPr>
              <w:t>Sua principal função é formar precipitados acima da temperatura de transformação e retardar a recristalização da austenita, promovendo então uma microestrutura refinada com elevada resistência e tenacidade.</w:t>
            </w:r>
          </w:p>
        </w:tc>
      </w:tr>
      <w:tr w:rsidR="0029693F" w:rsidTr="00455719">
        <w:trPr>
          <w:trHeight w:val="1026"/>
          <w:jc w:val="center"/>
        </w:trPr>
        <w:tc>
          <w:tcPr>
            <w:tcW w:w="2514" w:type="dxa"/>
            <w:vAlign w:val="center"/>
          </w:tcPr>
          <w:p w:rsidR="0029693F" w:rsidRPr="00455719" w:rsidRDefault="0029693F" w:rsidP="00455719">
            <w:pPr>
              <w:spacing w:before="120"/>
              <w:ind w:hanging="113"/>
              <w:jc w:val="center"/>
              <w:rPr>
                <w:sz w:val="20"/>
              </w:rPr>
            </w:pPr>
            <w:r w:rsidRPr="00455719">
              <w:rPr>
                <w:sz w:val="20"/>
              </w:rPr>
              <w:t>Titânio</w:t>
            </w:r>
          </w:p>
        </w:tc>
        <w:tc>
          <w:tcPr>
            <w:tcW w:w="6264" w:type="dxa"/>
          </w:tcPr>
          <w:p w:rsidR="0029693F" w:rsidRPr="00455719" w:rsidRDefault="006260C9" w:rsidP="00455719">
            <w:pPr>
              <w:spacing w:before="120"/>
              <w:ind w:firstLine="0"/>
              <w:rPr>
                <w:sz w:val="20"/>
              </w:rPr>
            </w:pPr>
            <w:r w:rsidRPr="00455719">
              <w:rPr>
                <w:sz w:val="20"/>
              </w:rPr>
              <w:t>Usado para retardar o crescimento de grão e assim aumentar a tenacidade. Ele também estabiliza o carbono em compostos inertes.</w:t>
            </w:r>
          </w:p>
        </w:tc>
      </w:tr>
      <w:tr w:rsidR="0029693F" w:rsidTr="00455719">
        <w:trPr>
          <w:trHeight w:val="1709"/>
          <w:jc w:val="center"/>
        </w:trPr>
        <w:tc>
          <w:tcPr>
            <w:tcW w:w="2514" w:type="dxa"/>
            <w:vAlign w:val="center"/>
          </w:tcPr>
          <w:p w:rsidR="0029693F" w:rsidRPr="00455719" w:rsidRDefault="006260C9" w:rsidP="00455719">
            <w:pPr>
              <w:spacing w:before="120"/>
              <w:ind w:hanging="113"/>
              <w:jc w:val="center"/>
              <w:rPr>
                <w:sz w:val="20"/>
              </w:rPr>
            </w:pPr>
            <w:r w:rsidRPr="00455719">
              <w:rPr>
                <w:sz w:val="20"/>
              </w:rPr>
              <w:t>Vanádio</w:t>
            </w:r>
          </w:p>
        </w:tc>
        <w:tc>
          <w:tcPr>
            <w:tcW w:w="6264" w:type="dxa"/>
          </w:tcPr>
          <w:p w:rsidR="0029693F" w:rsidRPr="00455719" w:rsidRDefault="006260C9" w:rsidP="00455719">
            <w:pPr>
              <w:spacing w:before="120"/>
              <w:ind w:firstLine="0"/>
              <w:rPr>
                <w:sz w:val="20"/>
              </w:rPr>
            </w:pPr>
            <w:r w:rsidRPr="00455719">
              <w:rPr>
                <w:sz w:val="20"/>
              </w:rPr>
              <w:t xml:space="preserve">Pequenas adições deste elemento aumenta a resistência mecânica dos aços significativamente. </w:t>
            </w:r>
            <w:r w:rsidR="00BE467F" w:rsidRPr="00455719">
              <w:rPr>
                <w:sz w:val="20"/>
              </w:rPr>
              <w:t>Ele promove refinamento de grão e eleva a temperatura de engrossamento da austenita. Aumenta a dureza quando dissolvido. A temperatura de transição dúctil/frágil aumenta com a adição deste elemento.</w:t>
            </w:r>
          </w:p>
        </w:tc>
      </w:tr>
      <w:tr w:rsidR="0029693F" w:rsidTr="00455719">
        <w:trPr>
          <w:trHeight w:val="984"/>
          <w:jc w:val="center"/>
        </w:trPr>
        <w:tc>
          <w:tcPr>
            <w:tcW w:w="2514" w:type="dxa"/>
            <w:vAlign w:val="center"/>
          </w:tcPr>
          <w:p w:rsidR="0029693F" w:rsidRPr="00455719" w:rsidRDefault="00BE467F" w:rsidP="00455719">
            <w:pPr>
              <w:spacing w:before="120"/>
              <w:ind w:hanging="113"/>
              <w:jc w:val="center"/>
              <w:rPr>
                <w:sz w:val="20"/>
              </w:rPr>
            </w:pPr>
            <w:r w:rsidRPr="00455719">
              <w:rPr>
                <w:sz w:val="20"/>
              </w:rPr>
              <w:t>Zircônio</w:t>
            </w:r>
          </w:p>
        </w:tc>
        <w:tc>
          <w:tcPr>
            <w:tcW w:w="6264" w:type="dxa"/>
          </w:tcPr>
          <w:p w:rsidR="0029693F" w:rsidRPr="00455719" w:rsidRDefault="00BE467F" w:rsidP="00455719">
            <w:pPr>
              <w:spacing w:before="120"/>
              <w:ind w:firstLine="0"/>
              <w:rPr>
                <w:sz w:val="20"/>
              </w:rPr>
            </w:pPr>
            <w:r w:rsidRPr="00455719">
              <w:rPr>
                <w:sz w:val="20"/>
              </w:rPr>
              <w:t xml:space="preserve">Este elemento </w:t>
            </w:r>
            <w:r w:rsidR="00F26B57" w:rsidRPr="00455719">
              <w:rPr>
                <w:sz w:val="20"/>
              </w:rPr>
              <w:t>favorece a formação de inclusões de sulfetos globulares em vez de alongados, melhorando assim a tenacidade e a ductilidade em flexão transversal.</w:t>
            </w:r>
          </w:p>
        </w:tc>
      </w:tr>
    </w:tbl>
    <w:p w:rsidR="00850EA2" w:rsidRPr="00850EA2" w:rsidRDefault="00F26B57" w:rsidP="00621279">
      <w:pPr>
        <w:pStyle w:val="Legenda"/>
        <w:rPr>
          <w:lang w:val="en-US"/>
        </w:rPr>
      </w:pPr>
      <w:r w:rsidRPr="00CD5E12">
        <w:rPr>
          <w:lang w:val="en-US"/>
        </w:rPr>
        <w:t>Fonte:</w:t>
      </w:r>
      <w:r w:rsidR="00CD5E12" w:rsidRPr="00CD5E12">
        <w:rPr>
          <w:lang w:val="en-US"/>
        </w:rPr>
        <w:t xml:space="preserve"> </w:t>
      </w:r>
      <w:r w:rsidRPr="00CD5E12">
        <w:rPr>
          <w:lang w:val="en-US"/>
        </w:rPr>
        <w:t xml:space="preserve"> </w:t>
      </w:r>
      <w:r w:rsidR="00CD5E12" w:rsidRPr="00CD5E12">
        <w:rPr>
          <w:lang w:val="en-US"/>
        </w:rPr>
        <w:t>IspatGuru: Alloying elements and their influence on properties of steel</w:t>
      </w:r>
      <w:r w:rsidR="00621279">
        <w:rPr>
          <w:lang w:val="en-US"/>
        </w:rPr>
        <w:t xml:space="preserve"> </w:t>
      </w:r>
      <w:r w:rsidR="007E4F37">
        <w:rPr>
          <w:vertAlign w:val="superscript"/>
          <w:lang w:val="en-US"/>
        </w:rPr>
        <w:t>[13</w:t>
      </w:r>
      <w:r w:rsidR="00621279" w:rsidRPr="00621279">
        <w:rPr>
          <w:vertAlign w:val="superscript"/>
          <w:lang w:val="en-US"/>
        </w:rPr>
        <w:t>]</w:t>
      </w:r>
      <w:r w:rsidR="00621279">
        <w:rPr>
          <w:lang w:val="en-US"/>
        </w:rPr>
        <w:t>.</w:t>
      </w:r>
    </w:p>
    <w:p w:rsidR="00850EA2" w:rsidRPr="003004C0" w:rsidRDefault="003004C0" w:rsidP="001057BF">
      <w:pPr>
        <w:pStyle w:val="Ttulo2"/>
        <w:spacing w:before="360"/>
        <w:rPr>
          <w:b/>
        </w:rPr>
      </w:pPr>
      <w:bookmarkStart w:id="20" w:name="_Toc378716288"/>
      <w:r w:rsidRPr="003004C0">
        <w:rPr>
          <w:b/>
          <w:caps w:val="0"/>
        </w:rPr>
        <w:t xml:space="preserve">Tubos em aço </w:t>
      </w:r>
      <w:r w:rsidR="00C47EC4">
        <w:rPr>
          <w:b/>
          <w:caps w:val="0"/>
        </w:rPr>
        <w:t>API 5L</w:t>
      </w:r>
      <w:bookmarkEnd w:id="20"/>
    </w:p>
    <w:p w:rsidR="00ED5AED" w:rsidRDefault="007E656E" w:rsidP="001057BF">
      <w:pPr>
        <w:spacing w:before="120" w:after="120"/>
      </w:pPr>
      <w:r>
        <w:t xml:space="preserve">A norma API 5L abrange as especificações de tubos para a indústria do petróleo e gás natural. A norma classifica os tubos de acordo com seus respectivos limites de escoamento. Os graus de composição química e resistência mecânica variam desde o API 5L A25 até o API 5L X80. Em ambas as designações compostas pelas letras A ou X, os dois últimos dígitos significam o valor mínimo do limite de escoamento do material em ksi. Por exemplo, o aço do grau API 5L X70 apresenta valor mínimo de </w:t>
      </w:r>
      <w:r>
        <w:lastRenderedPageBreak/>
        <w:t xml:space="preserve">tensão limite de escoamento de 70 ksi, ou aproximadamente 483 </w:t>
      </w:r>
      <w:proofErr w:type="gramStart"/>
      <w:r w:rsidR="00350667">
        <w:t>MP</w:t>
      </w:r>
      <w:r>
        <w:t>a</w:t>
      </w:r>
      <w:proofErr w:type="gramEnd"/>
      <w:r>
        <w:t>. Os valores das mínimas</w:t>
      </w:r>
      <w:r w:rsidR="004F519C">
        <w:t xml:space="preserve"> </w:t>
      </w:r>
      <w:r w:rsidR="003D7AEF">
        <w:t xml:space="preserve">tensões </w:t>
      </w:r>
      <w:r>
        <w:t>de escoamento (</w:t>
      </w:r>
      <w:r w:rsidRPr="00092ADA">
        <w:rPr>
          <w:i/>
        </w:rPr>
        <w:t>Yield Strength</w:t>
      </w:r>
      <w:r>
        <w:t>) e tensões de ruptura (</w:t>
      </w:r>
      <w:r w:rsidRPr="00092ADA">
        <w:rPr>
          <w:i/>
        </w:rPr>
        <w:t>Ultimate Tensile Strength</w:t>
      </w:r>
      <w:r>
        <w:t xml:space="preserve">) de cada grau são mostrados na </w:t>
      </w:r>
      <w:r w:rsidR="001057BF">
        <w:t>Tabela 2</w:t>
      </w:r>
      <w:r>
        <w:t>.</w:t>
      </w:r>
    </w:p>
    <w:p w:rsidR="001057BF" w:rsidRDefault="001057BF" w:rsidP="001057BF">
      <w:pPr>
        <w:pStyle w:val="Legenda"/>
        <w:keepNext/>
      </w:pPr>
      <w:bookmarkStart w:id="21" w:name="_Toc378716177"/>
      <w:r>
        <w:t xml:space="preserve">Tabela </w:t>
      </w:r>
      <w:fldSimple w:instr=" SEQ Tabela \* ARABIC ">
        <w:r w:rsidR="00A90D7C">
          <w:rPr>
            <w:noProof/>
          </w:rPr>
          <w:t>2</w:t>
        </w:r>
      </w:fldSimple>
      <w:r>
        <w:t xml:space="preserve"> - </w:t>
      </w:r>
      <w:r w:rsidRPr="0029164C">
        <w:t xml:space="preserve">Valores mínimos de tensão de escoamento e tensão de ruptura para aços API 5L da especificação de pipelines nível </w:t>
      </w:r>
      <w:proofErr w:type="gramStart"/>
      <w:r w:rsidRPr="0029164C">
        <w:t>1</w:t>
      </w:r>
      <w:proofErr w:type="gramEnd"/>
      <w:r w:rsidRPr="0029164C">
        <w:t xml:space="preserve"> (PSL1).</w:t>
      </w:r>
      <w:bookmarkEnd w:id="21"/>
    </w:p>
    <w:tbl>
      <w:tblPr>
        <w:tblStyle w:val="Tabelacomgrade"/>
        <w:tblW w:w="0" w:type="auto"/>
        <w:jc w:val="center"/>
        <w:tblLook w:val="04A0" w:firstRow="1" w:lastRow="0" w:firstColumn="1" w:lastColumn="0" w:noHBand="0" w:noVBand="1"/>
      </w:tblPr>
      <w:tblGrid>
        <w:gridCol w:w="1842"/>
        <w:gridCol w:w="1842"/>
        <w:gridCol w:w="1843"/>
        <w:gridCol w:w="1843"/>
        <w:gridCol w:w="1843"/>
      </w:tblGrid>
      <w:tr w:rsidR="00EC6FA1" w:rsidRPr="00EC6FA1" w:rsidTr="00474B41">
        <w:trPr>
          <w:jc w:val="center"/>
        </w:trPr>
        <w:tc>
          <w:tcPr>
            <w:tcW w:w="1842" w:type="dxa"/>
            <w:vMerge w:val="restart"/>
            <w:vAlign w:val="center"/>
          </w:tcPr>
          <w:p w:rsidR="00EC6FA1" w:rsidRPr="00474B41" w:rsidRDefault="00EC6FA1" w:rsidP="00EC6FA1">
            <w:pPr>
              <w:spacing w:before="60" w:afterLines="60" w:after="144" w:line="240" w:lineRule="auto"/>
              <w:ind w:firstLine="0"/>
              <w:jc w:val="center"/>
              <w:rPr>
                <w:rFonts w:cs="Arial"/>
                <w:b/>
                <w:sz w:val="20"/>
              </w:rPr>
            </w:pPr>
            <w:r w:rsidRPr="00474B41">
              <w:rPr>
                <w:rFonts w:cs="Arial"/>
                <w:b/>
                <w:sz w:val="20"/>
              </w:rPr>
              <w:t>Grau do Aço API</w:t>
            </w:r>
          </w:p>
        </w:tc>
        <w:tc>
          <w:tcPr>
            <w:tcW w:w="3685" w:type="dxa"/>
            <w:gridSpan w:val="2"/>
            <w:vAlign w:val="center"/>
          </w:tcPr>
          <w:p w:rsidR="00EC6FA1" w:rsidRPr="00474B41" w:rsidRDefault="00EC6FA1" w:rsidP="00EC6FA1">
            <w:pPr>
              <w:spacing w:before="60" w:afterLines="60" w:after="144" w:line="240" w:lineRule="auto"/>
              <w:ind w:firstLine="0"/>
              <w:jc w:val="center"/>
              <w:rPr>
                <w:rFonts w:cs="Arial"/>
                <w:b/>
                <w:sz w:val="20"/>
              </w:rPr>
            </w:pPr>
            <w:r w:rsidRPr="00474B41">
              <w:rPr>
                <w:rFonts w:cs="Arial"/>
                <w:b/>
                <w:sz w:val="20"/>
              </w:rPr>
              <w:t xml:space="preserve">Tensão de Escoamento, </w:t>
            </w:r>
            <w:proofErr w:type="gramStart"/>
            <w:r w:rsidRPr="00474B41">
              <w:rPr>
                <w:rFonts w:cs="Arial"/>
                <w:b/>
                <w:sz w:val="20"/>
              </w:rPr>
              <w:t>Mínima</w:t>
            </w:r>
            <w:proofErr w:type="gramEnd"/>
          </w:p>
        </w:tc>
        <w:tc>
          <w:tcPr>
            <w:tcW w:w="3686" w:type="dxa"/>
            <w:gridSpan w:val="2"/>
            <w:vAlign w:val="center"/>
          </w:tcPr>
          <w:p w:rsidR="00EC6FA1" w:rsidRPr="00474B41" w:rsidRDefault="00EC6FA1" w:rsidP="00EC6FA1">
            <w:pPr>
              <w:spacing w:before="60" w:afterLines="60" w:after="144" w:line="240" w:lineRule="auto"/>
              <w:ind w:firstLine="0"/>
              <w:jc w:val="center"/>
              <w:rPr>
                <w:rFonts w:cs="Arial"/>
                <w:b/>
                <w:sz w:val="20"/>
              </w:rPr>
            </w:pPr>
            <w:r w:rsidRPr="00474B41">
              <w:rPr>
                <w:rFonts w:cs="Arial"/>
                <w:b/>
                <w:sz w:val="20"/>
              </w:rPr>
              <w:t xml:space="preserve">Tensão de Ruptura, </w:t>
            </w:r>
            <w:r w:rsidR="00474B41" w:rsidRPr="00474B41">
              <w:rPr>
                <w:rFonts w:cs="Arial"/>
                <w:b/>
                <w:sz w:val="20"/>
              </w:rPr>
              <w:t xml:space="preserve">      </w:t>
            </w:r>
            <w:proofErr w:type="gramStart"/>
            <w:r w:rsidRPr="00474B41">
              <w:rPr>
                <w:rFonts w:cs="Arial"/>
                <w:b/>
                <w:sz w:val="20"/>
              </w:rPr>
              <w:t>Mínima</w:t>
            </w:r>
            <w:proofErr w:type="gramEnd"/>
          </w:p>
        </w:tc>
      </w:tr>
      <w:tr w:rsidR="00C47EC4" w:rsidRPr="00EC6FA1" w:rsidTr="00474B41">
        <w:trPr>
          <w:jc w:val="center"/>
        </w:trPr>
        <w:tc>
          <w:tcPr>
            <w:tcW w:w="1842" w:type="dxa"/>
            <w:vMerge/>
            <w:vAlign w:val="center"/>
          </w:tcPr>
          <w:p w:rsidR="00C47EC4" w:rsidRPr="00474B41" w:rsidRDefault="00C47EC4" w:rsidP="00EC6FA1">
            <w:pPr>
              <w:spacing w:before="60" w:afterLines="60" w:after="144" w:line="240" w:lineRule="auto"/>
              <w:ind w:firstLine="0"/>
              <w:jc w:val="center"/>
              <w:rPr>
                <w:rFonts w:cs="Arial"/>
                <w:b/>
                <w:sz w:val="20"/>
              </w:rPr>
            </w:pPr>
          </w:p>
        </w:tc>
        <w:tc>
          <w:tcPr>
            <w:tcW w:w="1842" w:type="dxa"/>
            <w:vAlign w:val="center"/>
          </w:tcPr>
          <w:p w:rsidR="00C47EC4" w:rsidRPr="00474B41" w:rsidRDefault="00C47EC4" w:rsidP="00EC6FA1">
            <w:pPr>
              <w:spacing w:before="60" w:afterLines="60" w:after="144" w:line="240" w:lineRule="auto"/>
              <w:ind w:firstLine="0"/>
              <w:jc w:val="center"/>
              <w:rPr>
                <w:rFonts w:cs="Arial"/>
                <w:b/>
                <w:sz w:val="20"/>
              </w:rPr>
            </w:pPr>
            <w:proofErr w:type="spellStart"/>
            <w:proofErr w:type="gramStart"/>
            <w:r w:rsidRPr="00474B41">
              <w:rPr>
                <w:rFonts w:cs="Arial"/>
                <w:b/>
                <w:sz w:val="20"/>
              </w:rPr>
              <w:t>psi</w:t>
            </w:r>
            <w:proofErr w:type="spellEnd"/>
            <w:proofErr w:type="gramEnd"/>
          </w:p>
        </w:tc>
        <w:tc>
          <w:tcPr>
            <w:tcW w:w="1843" w:type="dxa"/>
            <w:vAlign w:val="center"/>
          </w:tcPr>
          <w:p w:rsidR="00C47EC4" w:rsidRPr="00474B41" w:rsidRDefault="00EC6FA1" w:rsidP="00EC6FA1">
            <w:pPr>
              <w:spacing w:before="60" w:afterLines="60" w:after="144" w:line="240" w:lineRule="auto"/>
              <w:ind w:firstLine="0"/>
              <w:jc w:val="center"/>
              <w:rPr>
                <w:rFonts w:cs="Arial"/>
                <w:b/>
                <w:sz w:val="20"/>
              </w:rPr>
            </w:pPr>
            <w:proofErr w:type="gramStart"/>
            <w:r w:rsidRPr="00474B41">
              <w:rPr>
                <w:rFonts w:cs="Arial"/>
                <w:b/>
                <w:sz w:val="20"/>
              </w:rPr>
              <w:t>MP</w:t>
            </w:r>
            <w:r w:rsidR="00C47EC4" w:rsidRPr="00474B41">
              <w:rPr>
                <w:rFonts w:cs="Arial"/>
                <w:b/>
                <w:sz w:val="20"/>
              </w:rPr>
              <w:t>a</w:t>
            </w:r>
            <w:proofErr w:type="gramEnd"/>
          </w:p>
        </w:tc>
        <w:tc>
          <w:tcPr>
            <w:tcW w:w="1843" w:type="dxa"/>
            <w:vAlign w:val="center"/>
          </w:tcPr>
          <w:p w:rsidR="00C47EC4" w:rsidRPr="00474B41" w:rsidRDefault="00C47EC4" w:rsidP="00EC6FA1">
            <w:pPr>
              <w:spacing w:before="60" w:afterLines="60" w:after="144" w:line="240" w:lineRule="auto"/>
              <w:ind w:firstLine="0"/>
              <w:jc w:val="center"/>
              <w:rPr>
                <w:rFonts w:cs="Arial"/>
                <w:b/>
                <w:sz w:val="20"/>
              </w:rPr>
            </w:pPr>
            <w:proofErr w:type="spellStart"/>
            <w:proofErr w:type="gramStart"/>
            <w:r w:rsidRPr="00474B41">
              <w:rPr>
                <w:rFonts w:cs="Arial"/>
                <w:b/>
                <w:sz w:val="20"/>
              </w:rPr>
              <w:t>psi</w:t>
            </w:r>
            <w:proofErr w:type="spellEnd"/>
            <w:proofErr w:type="gramEnd"/>
          </w:p>
        </w:tc>
        <w:tc>
          <w:tcPr>
            <w:tcW w:w="1843" w:type="dxa"/>
            <w:vAlign w:val="center"/>
          </w:tcPr>
          <w:p w:rsidR="00C47EC4" w:rsidRPr="00474B41" w:rsidRDefault="00EC6FA1" w:rsidP="00EC6FA1">
            <w:pPr>
              <w:spacing w:before="60" w:afterLines="60" w:after="144" w:line="240" w:lineRule="auto"/>
              <w:ind w:firstLine="0"/>
              <w:jc w:val="center"/>
              <w:rPr>
                <w:rFonts w:cs="Arial"/>
                <w:b/>
                <w:sz w:val="20"/>
              </w:rPr>
            </w:pPr>
            <w:proofErr w:type="gramStart"/>
            <w:r w:rsidRPr="00474B41">
              <w:rPr>
                <w:rFonts w:cs="Arial"/>
                <w:b/>
                <w:sz w:val="20"/>
              </w:rPr>
              <w:t>MP</w:t>
            </w:r>
            <w:r w:rsidR="00C47EC4" w:rsidRPr="00474B41">
              <w:rPr>
                <w:rFonts w:cs="Arial"/>
                <w:b/>
                <w:sz w:val="20"/>
              </w:rPr>
              <w:t>a</w:t>
            </w:r>
            <w:proofErr w:type="gramEnd"/>
          </w:p>
        </w:tc>
      </w:tr>
      <w:tr w:rsidR="00C47EC4" w:rsidRPr="00EC6FA1" w:rsidTr="00474B41">
        <w:trPr>
          <w:jc w:val="center"/>
        </w:trPr>
        <w:tc>
          <w:tcPr>
            <w:tcW w:w="1842" w:type="dxa"/>
            <w:vAlign w:val="center"/>
          </w:tcPr>
          <w:p w:rsidR="00C47EC4" w:rsidRPr="00474B41" w:rsidRDefault="00C47EC4" w:rsidP="00474B41">
            <w:pPr>
              <w:spacing w:before="60" w:line="240" w:lineRule="auto"/>
              <w:ind w:firstLine="0"/>
              <w:jc w:val="center"/>
              <w:rPr>
                <w:rFonts w:cs="Arial"/>
                <w:sz w:val="20"/>
              </w:rPr>
            </w:pPr>
            <w:r w:rsidRPr="00474B41">
              <w:rPr>
                <w:rFonts w:cs="Arial"/>
                <w:sz w:val="20"/>
              </w:rPr>
              <w:t>A25</w:t>
            </w:r>
          </w:p>
        </w:tc>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25000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172</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45000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310</w:t>
            </w:r>
          </w:p>
        </w:tc>
      </w:tr>
      <w:tr w:rsidR="00C47EC4" w:rsidRPr="00EC6FA1" w:rsidTr="00474B41">
        <w:trPr>
          <w:jc w:val="center"/>
        </w:trPr>
        <w:tc>
          <w:tcPr>
            <w:tcW w:w="1842" w:type="dxa"/>
            <w:vAlign w:val="center"/>
          </w:tcPr>
          <w:p w:rsidR="00C47EC4" w:rsidRPr="00474B41" w:rsidRDefault="00C47EC4" w:rsidP="00474B41">
            <w:pPr>
              <w:spacing w:before="60" w:line="240" w:lineRule="auto"/>
              <w:ind w:firstLine="0"/>
              <w:jc w:val="center"/>
              <w:rPr>
                <w:rFonts w:cs="Arial"/>
                <w:sz w:val="20"/>
              </w:rPr>
            </w:pPr>
            <w:r w:rsidRPr="00474B41">
              <w:rPr>
                <w:rFonts w:cs="Arial"/>
                <w:sz w:val="20"/>
              </w:rPr>
              <w:t>A</w:t>
            </w:r>
          </w:p>
        </w:tc>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30000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207</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48000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331</w:t>
            </w:r>
          </w:p>
        </w:tc>
      </w:tr>
      <w:tr w:rsidR="00C47EC4" w:rsidRPr="00EC6FA1" w:rsidTr="00474B41">
        <w:trPr>
          <w:jc w:val="center"/>
        </w:trPr>
        <w:tc>
          <w:tcPr>
            <w:tcW w:w="1842" w:type="dxa"/>
            <w:vAlign w:val="center"/>
          </w:tcPr>
          <w:p w:rsidR="00C47EC4" w:rsidRPr="00474B41" w:rsidRDefault="00C47EC4" w:rsidP="00474B41">
            <w:pPr>
              <w:spacing w:before="60" w:line="240" w:lineRule="auto"/>
              <w:ind w:firstLine="0"/>
              <w:jc w:val="center"/>
              <w:rPr>
                <w:rFonts w:cs="Arial"/>
                <w:sz w:val="20"/>
              </w:rPr>
            </w:pPr>
            <w:r w:rsidRPr="00474B41">
              <w:rPr>
                <w:rFonts w:cs="Arial"/>
                <w:sz w:val="20"/>
              </w:rPr>
              <w:t>B</w:t>
            </w:r>
          </w:p>
        </w:tc>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35000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241</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60000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414</w:t>
            </w:r>
          </w:p>
        </w:tc>
      </w:tr>
      <w:tr w:rsidR="00C47EC4" w:rsidRPr="00EC6FA1" w:rsidTr="00474B41">
        <w:trPr>
          <w:jc w:val="center"/>
        </w:trPr>
        <w:tc>
          <w:tcPr>
            <w:tcW w:w="1842" w:type="dxa"/>
            <w:vAlign w:val="center"/>
          </w:tcPr>
          <w:p w:rsidR="00C47EC4" w:rsidRPr="00474B41" w:rsidRDefault="00C47EC4" w:rsidP="00474B41">
            <w:pPr>
              <w:spacing w:before="60" w:line="240" w:lineRule="auto"/>
              <w:ind w:firstLine="0"/>
              <w:jc w:val="center"/>
              <w:rPr>
                <w:rFonts w:cs="Arial"/>
                <w:sz w:val="20"/>
              </w:rPr>
            </w:pPr>
            <w:r w:rsidRPr="00474B41">
              <w:rPr>
                <w:rFonts w:cs="Arial"/>
                <w:sz w:val="20"/>
              </w:rPr>
              <w:t>X42</w:t>
            </w:r>
          </w:p>
        </w:tc>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42000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290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60000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414</w:t>
            </w:r>
          </w:p>
        </w:tc>
      </w:tr>
      <w:tr w:rsidR="00C47EC4" w:rsidRPr="00EC6FA1" w:rsidTr="00474B41">
        <w:trPr>
          <w:jc w:val="center"/>
        </w:trPr>
        <w:tc>
          <w:tcPr>
            <w:tcW w:w="1842" w:type="dxa"/>
            <w:vAlign w:val="center"/>
          </w:tcPr>
          <w:p w:rsidR="00C47EC4" w:rsidRPr="00474B41" w:rsidRDefault="00C47EC4" w:rsidP="00474B41">
            <w:pPr>
              <w:spacing w:before="60" w:line="240" w:lineRule="auto"/>
              <w:ind w:firstLine="0"/>
              <w:jc w:val="center"/>
              <w:rPr>
                <w:rFonts w:cs="Arial"/>
                <w:sz w:val="20"/>
              </w:rPr>
            </w:pPr>
            <w:r w:rsidRPr="00474B41">
              <w:rPr>
                <w:rFonts w:cs="Arial"/>
                <w:sz w:val="20"/>
              </w:rPr>
              <w:t>X46</w:t>
            </w:r>
          </w:p>
        </w:tc>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46000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317</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63000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434</w:t>
            </w:r>
          </w:p>
        </w:tc>
      </w:tr>
      <w:tr w:rsidR="00C47EC4" w:rsidRPr="00EC6FA1" w:rsidTr="00474B41">
        <w:trPr>
          <w:jc w:val="center"/>
        </w:trPr>
        <w:tc>
          <w:tcPr>
            <w:tcW w:w="1842" w:type="dxa"/>
            <w:vAlign w:val="center"/>
          </w:tcPr>
          <w:p w:rsidR="00C47EC4" w:rsidRPr="00474B41" w:rsidRDefault="00C47EC4" w:rsidP="00474B41">
            <w:pPr>
              <w:spacing w:before="60" w:line="240" w:lineRule="auto"/>
              <w:ind w:firstLine="0"/>
              <w:jc w:val="center"/>
              <w:rPr>
                <w:rFonts w:cs="Arial"/>
                <w:sz w:val="20"/>
              </w:rPr>
            </w:pPr>
            <w:r w:rsidRPr="00474B41">
              <w:rPr>
                <w:rFonts w:cs="Arial"/>
                <w:sz w:val="20"/>
              </w:rPr>
              <w:t>X52</w:t>
            </w:r>
          </w:p>
        </w:tc>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52000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359</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66000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455</w:t>
            </w:r>
          </w:p>
        </w:tc>
      </w:tr>
      <w:tr w:rsidR="00C47EC4" w:rsidRPr="00EC6FA1" w:rsidTr="00474B41">
        <w:trPr>
          <w:jc w:val="center"/>
        </w:trPr>
        <w:tc>
          <w:tcPr>
            <w:tcW w:w="1842" w:type="dxa"/>
            <w:vAlign w:val="center"/>
          </w:tcPr>
          <w:p w:rsidR="00C47EC4" w:rsidRPr="00474B41" w:rsidRDefault="00C47EC4" w:rsidP="00474B41">
            <w:pPr>
              <w:spacing w:before="60" w:line="240" w:lineRule="auto"/>
              <w:ind w:firstLine="0"/>
              <w:jc w:val="center"/>
              <w:rPr>
                <w:rFonts w:cs="Arial"/>
                <w:sz w:val="20"/>
              </w:rPr>
            </w:pPr>
            <w:r w:rsidRPr="00474B41">
              <w:rPr>
                <w:rFonts w:cs="Arial"/>
                <w:sz w:val="20"/>
              </w:rPr>
              <w:t>X56</w:t>
            </w:r>
          </w:p>
        </w:tc>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56000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386</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71000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490</w:t>
            </w:r>
          </w:p>
        </w:tc>
      </w:tr>
      <w:tr w:rsidR="00C47EC4" w:rsidRPr="00EC6FA1" w:rsidTr="00474B41">
        <w:trPr>
          <w:jc w:val="center"/>
        </w:trPr>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X60</w:t>
            </w:r>
          </w:p>
        </w:tc>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60000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414</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75000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517</w:t>
            </w:r>
          </w:p>
        </w:tc>
      </w:tr>
      <w:tr w:rsidR="00C47EC4" w:rsidRPr="00EC6FA1" w:rsidTr="00474B41">
        <w:trPr>
          <w:jc w:val="center"/>
        </w:trPr>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X65</w:t>
            </w:r>
          </w:p>
        </w:tc>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65000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448</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77000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531</w:t>
            </w:r>
          </w:p>
        </w:tc>
      </w:tr>
      <w:tr w:rsidR="00C47EC4" w:rsidRPr="00EC6FA1" w:rsidTr="00474B41">
        <w:trPr>
          <w:jc w:val="center"/>
        </w:trPr>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X70</w:t>
            </w:r>
          </w:p>
        </w:tc>
        <w:tc>
          <w:tcPr>
            <w:tcW w:w="1842"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70000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48</w:t>
            </w:r>
            <w:r w:rsidR="00C67152">
              <w:rPr>
                <w:rFonts w:cs="Arial"/>
                <w:sz w:val="20"/>
              </w:rPr>
              <w:t>3</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82000</w:t>
            </w:r>
          </w:p>
        </w:tc>
        <w:tc>
          <w:tcPr>
            <w:tcW w:w="1843" w:type="dxa"/>
            <w:vAlign w:val="center"/>
          </w:tcPr>
          <w:p w:rsidR="00C47EC4" w:rsidRPr="00474B41" w:rsidRDefault="00EC6FA1" w:rsidP="00474B41">
            <w:pPr>
              <w:spacing w:before="60" w:line="240" w:lineRule="auto"/>
              <w:ind w:firstLine="0"/>
              <w:jc w:val="center"/>
              <w:rPr>
                <w:rFonts w:cs="Arial"/>
                <w:sz w:val="20"/>
              </w:rPr>
            </w:pPr>
            <w:r w:rsidRPr="00474B41">
              <w:rPr>
                <w:rFonts w:cs="Arial"/>
                <w:sz w:val="20"/>
              </w:rPr>
              <w:t>565</w:t>
            </w:r>
          </w:p>
        </w:tc>
      </w:tr>
    </w:tbl>
    <w:p w:rsidR="00ED5AED" w:rsidRDefault="00092ADA" w:rsidP="00EC6FA1">
      <w:pPr>
        <w:spacing w:before="20" w:line="240" w:lineRule="auto"/>
        <w:jc w:val="center"/>
        <w:rPr>
          <w:sz w:val="20"/>
        </w:rPr>
      </w:pPr>
      <w:r w:rsidRPr="00092ADA">
        <w:rPr>
          <w:sz w:val="20"/>
        </w:rPr>
        <w:t xml:space="preserve">Fonte: API 5L </w:t>
      </w:r>
      <w:r w:rsidR="00621279" w:rsidRPr="00621279">
        <w:rPr>
          <w:sz w:val="20"/>
          <w:vertAlign w:val="superscript"/>
        </w:rPr>
        <w:t>[3]</w:t>
      </w:r>
      <w:r w:rsidR="00621279">
        <w:rPr>
          <w:sz w:val="20"/>
        </w:rPr>
        <w:t>.</w:t>
      </w:r>
    </w:p>
    <w:p w:rsidR="001073A9" w:rsidRPr="001073A9" w:rsidRDefault="001073A9" w:rsidP="001073A9">
      <w:pPr>
        <w:spacing w:line="240" w:lineRule="auto"/>
        <w:jc w:val="center"/>
        <w:rPr>
          <w:sz w:val="20"/>
        </w:rPr>
      </w:pPr>
    </w:p>
    <w:p w:rsidR="00D500A6" w:rsidRDefault="00D500A6" w:rsidP="00D500A6">
      <w:pPr>
        <w:spacing w:before="120" w:after="120"/>
      </w:pPr>
      <w:r>
        <w:t xml:space="preserve">Antes do desenvolvimento dos aços ARBL, os dutos na indústria petrolífera eram construídos em aços endurecidos pela adição de carbono e manganês, o que lhes conferia péssimas tenacidade e soldabilidade. Na fabricação de tubos segundo a norma API 5L, todas as classes a partir do grau X42 são do tipo ARBL. </w:t>
      </w:r>
    </w:p>
    <w:p w:rsidR="00F22FB4" w:rsidRDefault="00D500A6" w:rsidP="00F22FB4">
      <w:pPr>
        <w:spacing w:before="120" w:after="120"/>
      </w:pPr>
      <w:r>
        <w:t>Esses aços ARBL foram passando por algumas alterações ao longo das última</w:t>
      </w:r>
      <w:r w:rsidR="00B02F7A">
        <w:t>s</w:t>
      </w:r>
      <w:r>
        <w:t xml:space="preserve"> décadas</w:t>
      </w:r>
      <w:r w:rsidR="00571B04">
        <w:t xml:space="preserve">, desde </w:t>
      </w:r>
      <w:r>
        <w:t>alteraç</w:t>
      </w:r>
      <w:r w:rsidR="00571B04">
        <w:t>ões na</w:t>
      </w:r>
      <w:r>
        <w:t xml:space="preserve"> composição química até modificações no processamento a fim de alcançar melhores propriedades mecânicas. Essa evolução ao longo dos anos e a diferença entre a microestrutura de diversos aços da classe API 5L podem ser observadas nas </w:t>
      </w:r>
      <w:r w:rsidRPr="001073A9">
        <w:t xml:space="preserve">Figuras </w:t>
      </w:r>
      <w:r w:rsidR="001073A9">
        <w:t>1</w:t>
      </w:r>
      <w:r>
        <w:t xml:space="preserve"> e </w:t>
      </w:r>
      <w:r w:rsidR="001073A9">
        <w:t>2</w:t>
      </w:r>
      <w:r>
        <w:t>.</w:t>
      </w:r>
      <w:r w:rsidR="00571B04">
        <w:t xml:space="preserve"> </w:t>
      </w:r>
      <w:r w:rsidR="00F22FB4">
        <w:t xml:space="preserve">Como se pode perceber </w:t>
      </w:r>
      <w:r w:rsidR="00F22FB4" w:rsidRPr="001073A9">
        <w:t xml:space="preserve">na </w:t>
      </w:r>
      <w:r w:rsidR="001073A9">
        <w:t>Figura 2</w:t>
      </w:r>
      <w:r w:rsidR="00F22FB4">
        <w:t xml:space="preserve">, um aço API 5L X80 possui uma microestrutura muito mais refinada que a do aço API 5L X60 e X70, o que lhe confere propriedades mecânicas, como resistência mecânica e tenacidade, superiores. </w:t>
      </w:r>
    </w:p>
    <w:p w:rsidR="00D15262" w:rsidRDefault="00571B04" w:rsidP="003D2D64">
      <w:pPr>
        <w:spacing w:before="120" w:after="120"/>
      </w:pPr>
      <w:r>
        <w:t>Esse progresso tem ajudado a diminuir o peso das tubulações</w:t>
      </w:r>
      <w:r w:rsidR="00435788">
        <w:t xml:space="preserve">, como aponta a indústria de tubulação canadense ao demonstrar que a parede de uma tubulação pode ser reduzida em 14% utilizando um aço do grau X70 quando comparado com o grau X60. </w:t>
      </w:r>
      <w:r w:rsidR="00D15262">
        <w:t>Já o aço do grau X80 tem uma espessura de parede reduzida em 12,5% em relação ao aço do grau X70, para uma mesma resistência mecânica</w:t>
      </w:r>
      <w:r w:rsidR="007E4F37">
        <w:t xml:space="preserve"> </w:t>
      </w:r>
      <w:r w:rsidR="007E4F37" w:rsidRPr="007E4F37">
        <w:rPr>
          <w:vertAlign w:val="superscript"/>
        </w:rPr>
        <w:t>[14]</w:t>
      </w:r>
      <w:r w:rsidR="00D15262">
        <w:t>.</w:t>
      </w:r>
    </w:p>
    <w:p w:rsidR="001073A9" w:rsidRDefault="001073A9" w:rsidP="001073A9">
      <w:pPr>
        <w:pStyle w:val="Legenda"/>
        <w:keepNext/>
      </w:pPr>
      <w:bookmarkStart w:id="22" w:name="_Toc378716071"/>
      <w:r>
        <w:lastRenderedPageBreak/>
        <w:t xml:space="preserve">Figura </w:t>
      </w:r>
      <w:fldSimple w:instr=" SEQ Figura \* ARABIC ">
        <w:r w:rsidR="00A90D7C">
          <w:rPr>
            <w:noProof/>
          </w:rPr>
          <w:t>1</w:t>
        </w:r>
      </w:fldSimple>
      <w:r>
        <w:t xml:space="preserve"> - Evolução dos aços API 5L durante as últimas décadas.</w:t>
      </w:r>
      <w:bookmarkEnd w:id="22"/>
    </w:p>
    <w:p w:rsidR="00D15262" w:rsidRPr="00092ADA" w:rsidRDefault="009F3207" w:rsidP="00621279">
      <w:pPr>
        <w:spacing w:line="240" w:lineRule="auto"/>
        <w:jc w:val="center"/>
      </w:pPr>
      <w:r>
        <w:rPr>
          <w:noProof/>
        </w:rPr>
        <w:drawing>
          <wp:inline distT="0" distB="0" distL="0" distR="0" wp14:anchorId="6E335CB9" wp14:editId="43792808">
            <wp:extent cx="4946955" cy="3960000"/>
            <wp:effectExtent l="0" t="0" r="6350" b="2540"/>
            <wp:docPr id="2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extLst>
                        <a:ext uri="{28A0092B-C50C-407E-A947-70E740481C1C}">
                          <a14:useLocalDpi xmlns:a14="http://schemas.microsoft.com/office/drawing/2010/main" val="0"/>
                        </a:ext>
                      </a:extLst>
                    </a:blip>
                    <a:srcRect l="24109" t="14714" r="19354" b="5705"/>
                    <a:stretch>
                      <a:fillRect/>
                    </a:stretch>
                  </pic:blipFill>
                  <pic:spPr bwMode="auto">
                    <a:xfrm>
                      <a:off x="0" y="0"/>
                      <a:ext cx="4946955" cy="3960000"/>
                    </a:xfrm>
                    <a:prstGeom prst="rect">
                      <a:avLst/>
                    </a:prstGeom>
                    <a:noFill/>
                    <a:ln>
                      <a:noFill/>
                    </a:ln>
                  </pic:spPr>
                </pic:pic>
              </a:graphicData>
            </a:graphic>
          </wp:inline>
        </w:drawing>
      </w:r>
    </w:p>
    <w:p w:rsidR="00B44ED9" w:rsidRDefault="00B44ED9" w:rsidP="00B44ED9">
      <w:pPr>
        <w:pStyle w:val="Legenda"/>
      </w:pPr>
      <w:r>
        <w:t>Fonte: GRAY, 1987</w:t>
      </w:r>
      <w:r w:rsidR="00621279">
        <w:t xml:space="preserve"> </w:t>
      </w:r>
      <w:r w:rsidR="007E4F37">
        <w:rPr>
          <w:vertAlign w:val="superscript"/>
        </w:rPr>
        <w:t>[14</w:t>
      </w:r>
      <w:r w:rsidR="00621279" w:rsidRPr="00621279">
        <w:rPr>
          <w:vertAlign w:val="superscript"/>
        </w:rPr>
        <w:t>]</w:t>
      </w:r>
      <w:r w:rsidR="00621279">
        <w:t>.</w:t>
      </w:r>
    </w:p>
    <w:p w:rsidR="002E50C3" w:rsidRDefault="002E50C3" w:rsidP="00315294"/>
    <w:p w:rsidR="001073A9" w:rsidRDefault="001073A9" w:rsidP="001073A9">
      <w:pPr>
        <w:pStyle w:val="Legenda"/>
        <w:keepNext/>
      </w:pPr>
      <w:bookmarkStart w:id="23" w:name="_Toc378716072"/>
      <w:r>
        <w:t xml:space="preserve">Figura </w:t>
      </w:r>
      <w:fldSimple w:instr=" SEQ Figura \* ARABIC ">
        <w:r w:rsidR="00A90D7C">
          <w:rPr>
            <w:noProof/>
          </w:rPr>
          <w:t>2</w:t>
        </w:r>
      </w:fldSimple>
      <w:r>
        <w:t xml:space="preserve"> - </w:t>
      </w:r>
      <w:r w:rsidRPr="00016526">
        <w:t>Micrografia característica de três diferentes graus de aço API, mostrando a evolução dos processamentos e do tamanho de grão.</w:t>
      </w:r>
      <w:bookmarkEnd w:id="23"/>
    </w:p>
    <w:p w:rsidR="00D15262" w:rsidRDefault="009F3207" w:rsidP="001073A9">
      <w:pPr>
        <w:spacing w:line="240" w:lineRule="auto"/>
        <w:jc w:val="center"/>
      </w:pPr>
      <w:r>
        <w:rPr>
          <w:noProof/>
        </w:rPr>
        <w:drawing>
          <wp:inline distT="0" distB="0" distL="0" distR="0" wp14:anchorId="1A019A4B" wp14:editId="4A88EB7D">
            <wp:extent cx="5499389" cy="3492000"/>
            <wp:effectExtent l="0" t="0" r="6350" b="0"/>
            <wp:docPr id="27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389" cy="3492000"/>
                    </a:xfrm>
                    <a:prstGeom prst="rect">
                      <a:avLst/>
                    </a:prstGeom>
                    <a:noFill/>
                    <a:ln>
                      <a:noFill/>
                    </a:ln>
                  </pic:spPr>
                </pic:pic>
              </a:graphicData>
            </a:graphic>
          </wp:inline>
        </w:drawing>
      </w:r>
    </w:p>
    <w:p w:rsidR="00D15262" w:rsidRPr="00092ADA" w:rsidRDefault="00B44ED9" w:rsidP="001073A9">
      <w:pPr>
        <w:pStyle w:val="Legenda"/>
      </w:pPr>
      <w:r>
        <w:t xml:space="preserve">Fonte: </w:t>
      </w:r>
      <w:r w:rsidRPr="00B44ED9">
        <w:t>HILLENBRAND, 2001</w:t>
      </w:r>
      <w:r w:rsidR="00621279">
        <w:t xml:space="preserve"> </w:t>
      </w:r>
      <w:r w:rsidR="007E4F37">
        <w:rPr>
          <w:vertAlign w:val="superscript"/>
        </w:rPr>
        <w:t>[15</w:t>
      </w:r>
      <w:r w:rsidR="00621279" w:rsidRPr="00621279">
        <w:rPr>
          <w:vertAlign w:val="superscript"/>
        </w:rPr>
        <w:t>]</w:t>
      </w:r>
      <w:r w:rsidR="00621279">
        <w:t>.</w:t>
      </w:r>
    </w:p>
    <w:p w:rsidR="00FD1E99" w:rsidRDefault="00FD1E99" w:rsidP="00FD1E99">
      <w:pPr>
        <w:pStyle w:val="Ttulo3"/>
      </w:pPr>
      <w:bookmarkStart w:id="24" w:name="_Toc378716289"/>
      <w:r>
        <w:lastRenderedPageBreak/>
        <w:t>Soldabilidade e carbono equivalente</w:t>
      </w:r>
      <w:bookmarkEnd w:id="24"/>
    </w:p>
    <w:p w:rsidR="00FD1E99" w:rsidRDefault="00FD1E99" w:rsidP="0085628F">
      <w:pPr>
        <w:spacing w:before="120" w:after="120"/>
      </w:pPr>
      <w:r>
        <w:t>A soldabilidade é definida como a capacidade de um material ser soldado sob as condições impostas de fabricação em uma estrutura específica e convenientemente projetada, de modo a executar de maneira satisfatória o serviço pretendido</w:t>
      </w:r>
      <w:r w:rsidR="00621279">
        <w:t xml:space="preserve"> </w:t>
      </w:r>
      <w:r w:rsidR="00621279" w:rsidRPr="00621279">
        <w:rPr>
          <w:vertAlign w:val="superscript"/>
        </w:rPr>
        <w:t>[1</w:t>
      </w:r>
      <w:r w:rsidR="005A3136">
        <w:rPr>
          <w:vertAlign w:val="superscript"/>
        </w:rPr>
        <w:t>6</w:t>
      </w:r>
      <w:r w:rsidR="00621279" w:rsidRPr="00621279">
        <w:rPr>
          <w:vertAlign w:val="superscript"/>
        </w:rPr>
        <w:t>]</w:t>
      </w:r>
      <w:r>
        <w:t xml:space="preserve">. </w:t>
      </w:r>
    </w:p>
    <w:p w:rsidR="00FD1E99" w:rsidRDefault="00FD1E99" w:rsidP="0085628F">
      <w:pPr>
        <w:spacing w:before="120" w:after="120"/>
      </w:pPr>
      <w:r>
        <w:t xml:space="preserve">Basicamente, </w:t>
      </w:r>
      <w:proofErr w:type="spellStart"/>
      <w:r>
        <w:t>soldabilidade</w:t>
      </w:r>
      <w:proofErr w:type="spellEnd"/>
      <w:r>
        <w:t xml:space="preserve"> pode ser entendida como a facilidade em se obter uma solda com baixa susceptibilidade à ocorrência de trincas. </w:t>
      </w:r>
      <w:r w:rsidR="00DD17F8">
        <w:t xml:space="preserve">Para isso, </w:t>
      </w:r>
      <w:r>
        <w:t xml:space="preserve">é necessário que a solda possua boas propriedades mecânicas. </w:t>
      </w:r>
      <w:r w:rsidR="00DD17F8">
        <w:t>A soldabilidade dos aços, de um modo geral, é extremamente dependente da composição química e das condições térmicas, que determinam a microestrutura da junta soldada</w:t>
      </w:r>
      <w:r w:rsidR="00621279">
        <w:t xml:space="preserve"> </w:t>
      </w:r>
      <w:r w:rsidR="005A3136">
        <w:rPr>
          <w:vertAlign w:val="superscript"/>
        </w:rPr>
        <w:t>[17</w:t>
      </w:r>
      <w:r w:rsidR="00621279" w:rsidRPr="00621279">
        <w:rPr>
          <w:vertAlign w:val="superscript"/>
        </w:rPr>
        <w:t>]</w:t>
      </w:r>
      <w:r w:rsidR="00DD17F8">
        <w:t>.</w:t>
      </w:r>
      <w:r w:rsidR="00621279">
        <w:t xml:space="preserve"> </w:t>
      </w:r>
    </w:p>
    <w:p w:rsidR="0085628F" w:rsidRDefault="00E740D2" w:rsidP="0085628F">
      <w:pPr>
        <w:spacing w:before="120" w:after="120"/>
      </w:pPr>
      <w:r>
        <w:t>A grande preocupação da norma API 5L</w:t>
      </w:r>
      <w:r w:rsidR="00AF0FF4">
        <w:t xml:space="preserve"> </w:t>
      </w:r>
      <w:r w:rsidR="00AF0FF4" w:rsidRPr="001739BC">
        <w:rPr>
          <w:vertAlign w:val="superscript"/>
        </w:rPr>
        <w:t>[</w:t>
      </w:r>
      <w:r w:rsidR="001739BC" w:rsidRPr="001739BC">
        <w:rPr>
          <w:vertAlign w:val="superscript"/>
        </w:rPr>
        <w:t>3]</w:t>
      </w:r>
      <w:r>
        <w:t xml:space="preserve"> com relação à composição química dos tubos</w:t>
      </w:r>
      <w:r w:rsidR="0082510C">
        <w:t xml:space="preserve"> em aço</w:t>
      </w:r>
      <w:r>
        <w:t xml:space="preserve"> está relacionada a problemas de soldabilidade. Como a soldabilidade é dependente da composição química do material, muitos consideram o valor do Carbono Equivalente (C</w:t>
      </w:r>
      <w:r w:rsidR="0085628F">
        <w:t>E</w:t>
      </w:r>
      <w:r w:rsidR="0085628F" w:rsidRPr="0085628F">
        <w:rPr>
          <w:vertAlign w:val="subscript"/>
        </w:rPr>
        <w:t>IIW</w:t>
      </w:r>
      <w:r>
        <w:t xml:space="preserve"> ou </w:t>
      </w:r>
      <w:r w:rsidR="0082510C">
        <w:t>CE</w:t>
      </w:r>
      <w:r w:rsidRPr="0082510C">
        <w:rPr>
          <w:vertAlign w:val="subscript"/>
        </w:rPr>
        <w:t>P</w:t>
      </w:r>
      <w:r w:rsidRPr="0085628F">
        <w:rPr>
          <w:vertAlign w:val="subscript"/>
        </w:rPr>
        <w:t>cm</w:t>
      </w:r>
      <w:r>
        <w:t>) como uma medida quantitativa da soldabilidade de um aço. As equações 1 e 2, utilizadas para o cálculo do carbono equivalente, levam em consideração a influência de cada elemento de liga na temperabilidade do aço em relação ao carbono.  O carbono foi escolhido como ponto de referência por ser um dos elementos mais e</w:t>
      </w:r>
      <w:r w:rsidR="00AF0FF4">
        <w:t>ficazes e comuns para aumento da</w:t>
      </w:r>
      <w:r>
        <w:t xml:space="preserve"> resistência mecânica em aços.</w:t>
      </w:r>
      <w:r w:rsidR="0085628F">
        <w:t xml:space="preserve"> </w:t>
      </w:r>
      <w:r w:rsidR="0085628F" w:rsidRPr="0085628F">
        <w:t>Quanto maior o carbono equivalente</w:t>
      </w:r>
      <w:r w:rsidR="0085628F">
        <w:t xml:space="preserve"> do material, menor a sua soldabilidade. </w:t>
      </w:r>
    </w:p>
    <w:p w:rsidR="00921D73" w:rsidRDefault="00921D73" w:rsidP="0085628F">
      <w:pPr>
        <w:spacing w:before="120" w:after="120"/>
      </w:pPr>
    </w:p>
    <w:p w:rsidR="0085628F" w:rsidRPr="006563D4" w:rsidRDefault="00353FF9" w:rsidP="0085628F">
      <w:pPr>
        <w:spacing w:before="120" w:after="120"/>
        <w:rPr>
          <w:szCs w:val="24"/>
        </w:rPr>
      </w:pPr>
      <m:oMathPara>
        <m:oMathParaPr>
          <m:jc m:val="left"/>
        </m:oMathParaPr>
        <m:oMath>
          <m:sSub>
            <m:sSubPr>
              <m:ctrlPr>
                <w:rPr>
                  <w:rFonts w:ascii="Cambria Math" w:hAnsi="STIXGeneral-Regular" w:cs="Arial"/>
                  <w:i/>
                  <w:szCs w:val="24"/>
                </w:rPr>
              </m:ctrlPr>
            </m:sSubPr>
            <m:e>
              <m:r>
                <w:rPr>
                  <w:rFonts w:ascii="Cambria Math" w:hAnsi="STIXGeneral-Regular" w:cs="Arial"/>
                  <w:szCs w:val="24"/>
                </w:rPr>
                <m:t>CE</m:t>
              </m:r>
            </m:e>
            <m:sub>
              <m:r>
                <w:rPr>
                  <w:rFonts w:ascii="Cambria Math" w:hAnsi="STIXGeneral-Regular" w:cs="Arial"/>
                  <w:szCs w:val="24"/>
                </w:rPr>
                <m:t>IIW</m:t>
              </m:r>
            </m:sub>
          </m:sSub>
          <m:r>
            <w:rPr>
              <w:rFonts w:ascii="Cambria Math" w:cs="Arial"/>
              <w:szCs w:val="24"/>
            </w:rPr>
            <m:t>=</m:t>
          </m:r>
          <m:r>
            <w:rPr>
              <w:rFonts w:ascii="Cambria Math" w:hAnsi="STIXGeneral-Regular" w:cs="Arial"/>
              <w:szCs w:val="24"/>
            </w:rPr>
            <m:t>C</m:t>
          </m:r>
          <m:r>
            <w:rPr>
              <w:rFonts w:ascii="Cambria Math" w:cs="Arial"/>
              <w:szCs w:val="24"/>
            </w:rPr>
            <m:t xml:space="preserve">+ </m:t>
          </m:r>
          <m:f>
            <m:fPr>
              <m:ctrlPr>
                <w:rPr>
                  <w:rFonts w:ascii="Cambria Math" w:hAnsi="Cambria Math" w:cs="Arial"/>
                  <w:i/>
                  <w:szCs w:val="24"/>
                </w:rPr>
              </m:ctrlPr>
            </m:fPr>
            <m:num>
              <m:r>
                <w:rPr>
                  <w:rFonts w:ascii="Cambria Math" w:hAnsi="Cambria Math" w:cs="Arial"/>
                  <w:szCs w:val="24"/>
                </w:rPr>
                <m:t>Mn</m:t>
              </m:r>
            </m:num>
            <m:den>
              <m:r>
                <w:rPr>
                  <w:rFonts w:ascii="Cambria Math" w:cs="Arial"/>
                  <w:szCs w:val="24"/>
                </w:rPr>
                <m:t>6</m:t>
              </m:r>
            </m:den>
          </m:f>
          <m:r>
            <w:rPr>
              <w:rFonts w:ascii="Cambria Math" w:cs="Arial"/>
              <w:szCs w:val="24"/>
            </w:rPr>
            <m:t xml:space="preserve">+ </m:t>
          </m:r>
          <m:f>
            <m:fPr>
              <m:ctrlPr>
                <w:rPr>
                  <w:rFonts w:ascii="Cambria Math" w:hAnsi="Cambria Math" w:cs="Arial"/>
                  <w:i/>
                  <w:szCs w:val="24"/>
                </w:rPr>
              </m:ctrlPr>
            </m:fPr>
            <m:num>
              <m:r>
                <w:rPr>
                  <w:rFonts w:ascii="Cambria Math" w:cs="Arial"/>
                  <w:szCs w:val="24"/>
                </w:rPr>
                <m:t>(</m:t>
              </m:r>
              <m:r>
                <w:rPr>
                  <w:rFonts w:ascii="Cambria Math" w:hAnsi="Cambria Math" w:cs="Arial"/>
                  <w:szCs w:val="24"/>
                </w:rPr>
                <m:t>Cr</m:t>
              </m:r>
              <m:r>
                <w:rPr>
                  <w:rFonts w:ascii="Cambria Math" w:cs="Arial"/>
                  <w:szCs w:val="24"/>
                </w:rPr>
                <m:t>+</m:t>
              </m:r>
              <m:r>
                <w:rPr>
                  <w:rFonts w:ascii="Cambria Math" w:hAnsi="Cambria Math" w:cs="Arial"/>
                  <w:szCs w:val="24"/>
                </w:rPr>
                <m:t>Mo</m:t>
              </m:r>
              <m:r>
                <w:rPr>
                  <w:rFonts w:ascii="Cambria Math" w:cs="Arial"/>
                  <w:szCs w:val="24"/>
                </w:rPr>
                <m:t>+</m:t>
              </m:r>
              <m:r>
                <w:rPr>
                  <w:rFonts w:ascii="Cambria Math" w:hAnsi="Cambria Math" w:cs="Arial"/>
                  <w:szCs w:val="24"/>
                </w:rPr>
                <m:t>V</m:t>
              </m:r>
              <m:r>
                <w:rPr>
                  <w:rFonts w:ascii="Cambria Math" w:cs="Arial"/>
                  <w:szCs w:val="24"/>
                </w:rPr>
                <m:t>)</m:t>
              </m:r>
            </m:num>
            <m:den>
              <m:r>
                <w:rPr>
                  <w:rFonts w:ascii="Cambria Math" w:cs="Arial"/>
                  <w:szCs w:val="24"/>
                </w:rPr>
                <m:t>5</m:t>
              </m:r>
            </m:den>
          </m:f>
          <m:r>
            <w:rPr>
              <w:rFonts w:ascii="Cambria Math" w:cs="Arial"/>
              <w:szCs w:val="24"/>
            </w:rPr>
            <m:t>+</m:t>
          </m:r>
          <m:f>
            <m:fPr>
              <m:ctrlPr>
                <w:rPr>
                  <w:rFonts w:ascii="Cambria Math" w:hAnsi="Cambria Math" w:cs="Arial"/>
                  <w:i/>
                  <w:szCs w:val="24"/>
                </w:rPr>
              </m:ctrlPr>
            </m:fPr>
            <m:num>
              <m:r>
                <w:rPr>
                  <w:rFonts w:ascii="Cambria Math" w:cs="Arial"/>
                  <w:szCs w:val="24"/>
                </w:rPr>
                <m:t>(</m:t>
              </m:r>
              <m:r>
                <w:rPr>
                  <w:rFonts w:ascii="Cambria Math" w:hAnsi="Cambria Math" w:cs="Arial"/>
                  <w:szCs w:val="24"/>
                </w:rPr>
                <m:t>Cu</m:t>
              </m:r>
              <m:r>
                <w:rPr>
                  <w:rFonts w:ascii="Cambria Math" w:cs="Arial"/>
                  <w:szCs w:val="24"/>
                </w:rPr>
                <m:t>+</m:t>
              </m:r>
              <m:r>
                <w:rPr>
                  <w:rFonts w:ascii="Cambria Math" w:hAnsi="Cambria Math" w:cs="Arial"/>
                  <w:szCs w:val="24"/>
                </w:rPr>
                <m:t>Ni</m:t>
              </m:r>
              <m:r>
                <w:rPr>
                  <w:rFonts w:ascii="Cambria Math" w:cs="Arial"/>
                  <w:szCs w:val="24"/>
                </w:rPr>
                <m:t>)</m:t>
              </m:r>
            </m:num>
            <m:den>
              <m:r>
                <w:rPr>
                  <w:rFonts w:ascii="Cambria Math" w:cs="Arial"/>
                  <w:szCs w:val="24"/>
                </w:rPr>
                <m:t>15</m:t>
              </m:r>
            </m:den>
          </m:f>
          <m:r>
            <w:rPr>
              <w:rFonts w:ascii="Cambria Math" w:cs="Arial"/>
              <w:szCs w:val="24"/>
            </w:rPr>
            <m:t xml:space="preserve">                                         (1)</m:t>
          </m:r>
        </m:oMath>
      </m:oMathPara>
    </w:p>
    <w:p w:rsidR="006563D4" w:rsidRPr="006563D4" w:rsidRDefault="00353FF9" w:rsidP="006563D4">
      <w:pPr>
        <w:tabs>
          <w:tab w:val="left" w:pos="1825"/>
        </w:tabs>
        <w:spacing w:before="120" w:after="120"/>
        <w:jc w:val="left"/>
        <w:rPr>
          <w:szCs w:val="24"/>
        </w:rPr>
      </w:pPr>
      <m:oMathPara>
        <m:oMathParaPr>
          <m:jc m:val="left"/>
        </m:oMathParaPr>
        <m:oMath>
          <m:sSub>
            <m:sSubPr>
              <m:ctrlPr>
                <w:rPr>
                  <w:rFonts w:ascii="Cambria Math" w:hAnsi="Cambria Math" w:cs="STIXGeneral-Regular"/>
                  <w:i/>
                  <w:szCs w:val="24"/>
                </w:rPr>
              </m:ctrlPr>
            </m:sSubPr>
            <m:e>
              <m:r>
                <w:rPr>
                  <w:rFonts w:ascii="Cambria Math" w:hAnsi="Cambria Math" w:cs="STIXGeneral-Regular"/>
                  <w:szCs w:val="24"/>
                </w:rPr>
                <m:t>CE</m:t>
              </m:r>
            </m:e>
            <m:sub>
              <m:r>
                <w:rPr>
                  <w:rFonts w:ascii="Cambria Math" w:hAnsi="Cambria Math" w:cs="STIXGeneral-Regular"/>
                  <w:szCs w:val="24"/>
                </w:rPr>
                <m:t>Pcm</m:t>
              </m:r>
            </m:sub>
          </m:sSub>
          <m:r>
            <w:rPr>
              <w:rFonts w:ascii="Cambria Math" w:hAnsi="Cambria Math" w:cs="Arial"/>
              <w:szCs w:val="24"/>
            </w:rPr>
            <m:t>=</m:t>
          </m:r>
          <m:r>
            <w:rPr>
              <w:rFonts w:ascii="Cambria Math" w:hAnsi="Cambria Math" w:cs="STIXGeneral-Regular"/>
              <w:szCs w:val="24"/>
            </w:rPr>
            <m:t>C</m:t>
          </m:r>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STIXGeneral-Regular"/>
                  <w:szCs w:val="24"/>
                </w:rPr>
                <m:t>Si</m:t>
              </m:r>
              <m:ctrlPr>
                <w:rPr>
                  <w:rFonts w:ascii="Cambria Math" w:hAnsi="Cambria Math" w:cs="STIXGeneral-Regular"/>
                  <w:i/>
                  <w:szCs w:val="24"/>
                </w:rPr>
              </m:ctrlPr>
            </m:num>
            <m:den>
              <m:r>
                <w:rPr>
                  <w:rFonts w:ascii="Cambria Math" w:hAnsi="Cambria Math" w:cs="Arial"/>
                  <w:szCs w:val="24"/>
                </w:rPr>
                <m:t>30</m:t>
              </m:r>
            </m:den>
          </m:f>
          <m:r>
            <w:rPr>
              <w:rFonts w:ascii="Cambria Math" w:hAnsi="Cambria Math" w:cs="Arial"/>
              <w:szCs w:val="24"/>
            </w:rPr>
            <m:t xml:space="preserve">+ </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STIXGeneral-Regular"/>
                      <w:szCs w:val="24"/>
                    </w:rPr>
                    <m:t>Mn</m:t>
                  </m:r>
                  <m:r>
                    <w:rPr>
                      <w:rFonts w:ascii="Cambria Math" w:hAnsi="Cambria Math" w:cs="Arial"/>
                      <w:szCs w:val="24"/>
                    </w:rPr>
                    <m:t>+</m:t>
                  </m:r>
                  <m:r>
                    <w:rPr>
                      <w:rFonts w:ascii="Cambria Math" w:hAnsi="Cambria Math" w:cs="STIXGeneral-Regular"/>
                      <w:szCs w:val="24"/>
                    </w:rPr>
                    <m:t>Cu</m:t>
                  </m:r>
                  <m:r>
                    <w:rPr>
                      <w:rFonts w:ascii="Cambria Math" w:hAnsi="Cambria Math" w:cs="Arial"/>
                      <w:szCs w:val="24"/>
                    </w:rPr>
                    <m:t>+</m:t>
                  </m:r>
                  <m:r>
                    <w:rPr>
                      <w:rFonts w:ascii="Cambria Math" w:hAnsi="Cambria Math" w:cs="STIXGeneral-Regular"/>
                      <w:szCs w:val="24"/>
                    </w:rPr>
                    <m:t>Cr</m:t>
                  </m:r>
                </m:e>
              </m:d>
            </m:num>
            <m:den>
              <m:r>
                <w:rPr>
                  <w:rFonts w:ascii="Cambria Math" w:hAnsi="Cambria Math" w:cs="Arial"/>
                  <w:szCs w:val="24"/>
                </w:rPr>
                <m:t>20</m:t>
              </m:r>
            </m:den>
          </m:f>
          <m:r>
            <w:rPr>
              <w:rFonts w:ascii="Cambria Math" w:hAnsi="Cambria Math" w:cs="Arial"/>
              <w:szCs w:val="24"/>
            </w:rPr>
            <m:t>+</m:t>
          </m:r>
          <m:f>
            <m:fPr>
              <m:ctrlPr>
                <w:rPr>
                  <w:rFonts w:ascii="Cambria Math" w:hAnsi="Cambria Math" w:cs="Arial"/>
                  <w:i/>
                  <w:szCs w:val="24"/>
                </w:rPr>
              </m:ctrlPr>
            </m:fPr>
            <m:num>
              <m:r>
                <w:rPr>
                  <w:rFonts w:ascii="Cambria Math" w:hAnsi="Cambria Math" w:cs="STIXGeneral-Regular"/>
                  <w:szCs w:val="24"/>
                </w:rPr>
                <m:t>Ni</m:t>
              </m:r>
            </m:num>
            <m:den>
              <m:r>
                <w:rPr>
                  <w:rFonts w:ascii="Cambria Math" w:hAnsi="Cambria Math" w:cs="Arial"/>
                  <w:szCs w:val="24"/>
                </w:rPr>
                <m:t>60</m:t>
              </m:r>
            </m:den>
          </m:f>
          <m:r>
            <w:rPr>
              <w:rFonts w:ascii="Cambria Math" w:hAnsi="Cambria Math" w:cs="Arial"/>
              <w:szCs w:val="24"/>
            </w:rPr>
            <m:t>+</m:t>
          </m:r>
          <m:f>
            <m:fPr>
              <m:ctrlPr>
                <w:rPr>
                  <w:rFonts w:ascii="Cambria Math" w:hAnsi="Cambria Math" w:cs="Arial"/>
                  <w:i/>
                  <w:szCs w:val="24"/>
                </w:rPr>
              </m:ctrlPr>
            </m:fPr>
            <m:num>
              <m:r>
                <w:rPr>
                  <w:rFonts w:ascii="Cambria Math" w:hAnsi="Cambria Math" w:cs="STIXGeneral-Regular"/>
                  <w:szCs w:val="24"/>
                </w:rPr>
                <m:t>Mo</m:t>
              </m:r>
            </m:num>
            <m:den>
              <m:r>
                <w:rPr>
                  <w:rFonts w:ascii="Cambria Math" w:hAnsi="Cambria Math" w:cs="Arial"/>
                  <w:szCs w:val="24"/>
                </w:rPr>
                <m:t>15</m:t>
              </m:r>
            </m:den>
          </m:f>
          <m:r>
            <w:rPr>
              <w:rFonts w:ascii="Cambria Math" w:hAnsi="Cambria Math" w:cs="Arial"/>
              <w:szCs w:val="24"/>
            </w:rPr>
            <m:t>+</m:t>
          </m:r>
          <m:f>
            <m:fPr>
              <m:ctrlPr>
                <w:rPr>
                  <w:rFonts w:ascii="Cambria Math" w:hAnsi="Cambria Math" w:cs="Arial"/>
                  <w:i/>
                  <w:szCs w:val="24"/>
                </w:rPr>
              </m:ctrlPr>
            </m:fPr>
            <m:num>
              <m:r>
                <w:rPr>
                  <w:rFonts w:ascii="Cambria Math" w:hAnsi="Cambria Math" w:cs="STIXGeneral-Regular"/>
                  <w:szCs w:val="24"/>
                </w:rPr>
                <m:t>V</m:t>
              </m:r>
            </m:num>
            <m:den>
              <m:r>
                <w:rPr>
                  <w:rFonts w:ascii="Cambria Math" w:hAnsi="Cambria Math" w:cs="Arial"/>
                  <w:szCs w:val="24"/>
                </w:rPr>
                <m:t>10</m:t>
              </m:r>
            </m:den>
          </m:f>
          <m:r>
            <w:rPr>
              <w:rFonts w:ascii="Cambria Math" w:hAnsi="Cambria Math" w:cs="Arial"/>
              <w:szCs w:val="24"/>
            </w:rPr>
            <m:t xml:space="preserve">+5B                     </m:t>
          </m:r>
          <m:d>
            <m:dPr>
              <m:ctrlPr>
                <w:rPr>
                  <w:rFonts w:ascii="Cambria Math" w:hAnsi="Cambria Math" w:cs="Arial"/>
                  <w:i/>
                  <w:szCs w:val="24"/>
                </w:rPr>
              </m:ctrlPr>
            </m:dPr>
            <m:e>
              <m:r>
                <w:rPr>
                  <w:rFonts w:ascii="Cambria Math" w:hAnsi="Cambria Math" w:cs="Arial"/>
                  <w:szCs w:val="24"/>
                </w:rPr>
                <m:t>2</m:t>
              </m:r>
            </m:e>
          </m:d>
        </m:oMath>
      </m:oMathPara>
    </w:p>
    <w:p w:rsidR="00921D73" w:rsidRDefault="00921D73" w:rsidP="006563D4">
      <w:pPr>
        <w:autoSpaceDE w:val="0"/>
        <w:autoSpaceDN w:val="0"/>
        <w:adjustRightInd w:val="0"/>
        <w:spacing w:before="120" w:after="120"/>
        <w:rPr>
          <w:rFonts w:cs="Arial"/>
          <w:szCs w:val="24"/>
        </w:rPr>
      </w:pPr>
    </w:p>
    <w:p w:rsidR="006563D4" w:rsidRDefault="006563D4" w:rsidP="006563D4">
      <w:pPr>
        <w:autoSpaceDE w:val="0"/>
        <w:autoSpaceDN w:val="0"/>
        <w:adjustRightInd w:val="0"/>
        <w:spacing w:before="120" w:after="120"/>
        <w:rPr>
          <w:rFonts w:cs="Arial"/>
          <w:szCs w:val="24"/>
        </w:rPr>
      </w:pPr>
      <w:r w:rsidRPr="006E0E87">
        <w:rPr>
          <w:rFonts w:cs="Arial"/>
          <w:szCs w:val="24"/>
        </w:rPr>
        <w:t xml:space="preserve">A norma API </w:t>
      </w:r>
      <w:r>
        <w:rPr>
          <w:rFonts w:cs="Arial"/>
          <w:szCs w:val="24"/>
        </w:rPr>
        <w:t>5L</w:t>
      </w:r>
      <w:r w:rsidR="001739BC">
        <w:rPr>
          <w:rFonts w:cs="Arial"/>
          <w:szCs w:val="24"/>
        </w:rPr>
        <w:t xml:space="preserve"> </w:t>
      </w:r>
      <w:r w:rsidR="001739BC" w:rsidRPr="001739BC">
        <w:rPr>
          <w:rFonts w:cs="Arial"/>
          <w:szCs w:val="24"/>
          <w:vertAlign w:val="superscript"/>
        </w:rPr>
        <w:t>[3]</w:t>
      </w:r>
      <w:r w:rsidR="001739BC">
        <w:rPr>
          <w:rFonts w:cs="Arial"/>
          <w:szCs w:val="24"/>
        </w:rPr>
        <w:t xml:space="preserve"> </w:t>
      </w:r>
      <w:r>
        <w:rPr>
          <w:rFonts w:cs="Arial"/>
          <w:szCs w:val="24"/>
        </w:rPr>
        <w:t>recomenda que o Carbono Equivalente</w:t>
      </w:r>
      <w:r w:rsidRPr="006E0E87">
        <w:rPr>
          <w:rFonts w:cs="Arial"/>
          <w:szCs w:val="24"/>
        </w:rPr>
        <w:t xml:space="preserve"> seja calculado pela equação 1, para teores de carbono acima de 0,12%, e pela equação 2, para teores de carbono at</w:t>
      </w:r>
      <w:r w:rsidRPr="006E0E87">
        <w:rPr>
          <w:rFonts w:cs="Arial" w:hint="eastAsia"/>
          <w:szCs w:val="24"/>
        </w:rPr>
        <w:t>é</w:t>
      </w:r>
      <w:r w:rsidRPr="006E0E87">
        <w:rPr>
          <w:rFonts w:cs="Arial"/>
          <w:szCs w:val="24"/>
        </w:rPr>
        <w:t xml:space="preserve"> 0,12%.</w:t>
      </w:r>
      <w:r>
        <w:rPr>
          <w:rFonts w:cs="Arial"/>
          <w:szCs w:val="24"/>
        </w:rPr>
        <w:t xml:space="preserve"> </w:t>
      </w:r>
      <w:r w:rsidR="0082510C">
        <w:rPr>
          <w:rFonts w:cs="Arial"/>
          <w:szCs w:val="24"/>
        </w:rPr>
        <w:t>A norma diz que os máximos valores do carbono equivalente para cada caso devem ser de CE</w:t>
      </w:r>
      <w:r w:rsidR="0082510C" w:rsidRPr="0082510C">
        <w:rPr>
          <w:rFonts w:cs="Arial"/>
          <w:szCs w:val="24"/>
          <w:vertAlign w:val="subscript"/>
        </w:rPr>
        <w:t>IIW</w:t>
      </w:r>
      <w:r w:rsidR="0082510C">
        <w:rPr>
          <w:rFonts w:cs="Arial"/>
          <w:szCs w:val="24"/>
        </w:rPr>
        <w:t xml:space="preserve"> = 0,43% ou CE</w:t>
      </w:r>
      <w:r w:rsidR="0082510C">
        <w:rPr>
          <w:rFonts w:cs="Arial"/>
          <w:szCs w:val="24"/>
          <w:vertAlign w:val="subscript"/>
        </w:rPr>
        <w:t xml:space="preserve">Pcm </w:t>
      </w:r>
      <w:r w:rsidR="0082510C">
        <w:rPr>
          <w:rFonts w:cs="Arial"/>
          <w:szCs w:val="24"/>
        </w:rPr>
        <w:t xml:space="preserve">= 0,25%. </w:t>
      </w:r>
    </w:p>
    <w:p w:rsidR="001739BC" w:rsidRDefault="0082510C" w:rsidP="001073A9">
      <w:pPr>
        <w:autoSpaceDE w:val="0"/>
        <w:autoSpaceDN w:val="0"/>
        <w:adjustRightInd w:val="0"/>
        <w:spacing w:before="120" w:after="120"/>
        <w:rPr>
          <w:rFonts w:cs="Arial"/>
          <w:szCs w:val="24"/>
        </w:rPr>
      </w:pPr>
      <w:r>
        <w:rPr>
          <w:rFonts w:cs="Arial"/>
          <w:szCs w:val="24"/>
        </w:rPr>
        <w:t xml:space="preserve">Com a evolução dos aços durante as últimas décadas, observa-se uma clara tendência à diminuição do teor de carbono. Por meio da </w:t>
      </w:r>
      <w:r w:rsidR="001739BC">
        <w:rPr>
          <w:rFonts w:cs="Arial"/>
          <w:szCs w:val="24"/>
        </w:rPr>
        <w:t>F</w:t>
      </w:r>
      <w:r w:rsidRPr="001073A9">
        <w:rPr>
          <w:rFonts w:cs="Arial"/>
          <w:szCs w:val="24"/>
        </w:rPr>
        <w:t>igura</w:t>
      </w:r>
      <w:r w:rsidR="001073A9">
        <w:rPr>
          <w:rFonts w:cs="Arial"/>
          <w:szCs w:val="24"/>
        </w:rPr>
        <w:t xml:space="preserve"> 3</w:t>
      </w:r>
      <w:r>
        <w:rPr>
          <w:rFonts w:cs="Arial"/>
          <w:szCs w:val="24"/>
        </w:rPr>
        <w:t xml:space="preserve"> é possível observar </w:t>
      </w:r>
      <w:r>
        <w:rPr>
          <w:rFonts w:cs="Arial"/>
          <w:szCs w:val="24"/>
        </w:rPr>
        <w:lastRenderedPageBreak/>
        <w:t xml:space="preserve">a diminuição do teor de carbono e consequentemente do Carbono Equivalente dos aços </w:t>
      </w:r>
      <w:r w:rsidR="00F22FB4">
        <w:rPr>
          <w:rFonts w:cs="Arial"/>
          <w:szCs w:val="24"/>
        </w:rPr>
        <w:t xml:space="preserve">API 5L </w:t>
      </w:r>
      <w:r>
        <w:rPr>
          <w:rFonts w:cs="Arial"/>
          <w:szCs w:val="24"/>
        </w:rPr>
        <w:t xml:space="preserve">desde a década de 1960. O objetivo </w:t>
      </w:r>
      <w:r w:rsidR="00AB6974">
        <w:rPr>
          <w:rFonts w:cs="Arial"/>
          <w:szCs w:val="24"/>
        </w:rPr>
        <w:t xml:space="preserve">do decrescimento do teor de carbono é diminuir a temperabilidade do aço, uma vez que </w:t>
      </w:r>
      <w:r w:rsidR="00FD1CED">
        <w:rPr>
          <w:rFonts w:cs="Arial"/>
          <w:szCs w:val="24"/>
        </w:rPr>
        <w:t>ess</w:t>
      </w:r>
      <w:r w:rsidR="00AB6974">
        <w:rPr>
          <w:rFonts w:cs="Arial"/>
          <w:szCs w:val="24"/>
        </w:rPr>
        <w:t xml:space="preserve">a propriedade afeta diretamente a soldabilidade. Normalmente, quanto maior a temperabilidade (facilidade em formar martensita) pior será a soldabilidade. Como a martensita é uma fase extremamente frágil, </w:t>
      </w:r>
      <w:r w:rsidR="001739BC">
        <w:rPr>
          <w:rFonts w:cs="Arial"/>
          <w:szCs w:val="24"/>
        </w:rPr>
        <w:t>isto</w:t>
      </w:r>
      <w:r w:rsidR="00AB6974">
        <w:rPr>
          <w:rFonts w:cs="Arial"/>
          <w:szCs w:val="24"/>
        </w:rPr>
        <w:t xml:space="preserve"> aumenta as chances da ocorrência de trincas ou</w:t>
      </w:r>
      <w:r w:rsidR="001739BC">
        <w:rPr>
          <w:rFonts w:cs="Arial"/>
          <w:szCs w:val="24"/>
        </w:rPr>
        <w:t xml:space="preserve"> a possibilidade</w:t>
      </w:r>
      <w:r w:rsidR="00AB6974">
        <w:rPr>
          <w:rFonts w:cs="Arial"/>
          <w:szCs w:val="24"/>
        </w:rPr>
        <w:t xml:space="preserve"> do material apresentar uma fratura frágil próximo da região da solda</w:t>
      </w:r>
      <w:r w:rsidR="001739BC">
        <w:rPr>
          <w:rFonts w:cs="Arial"/>
          <w:szCs w:val="24"/>
        </w:rPr>
        <w:t xml:space="preserve"> </w:t>
      </w:r>
      <w:r w:rsidR="001739BC" w:rsidRPr="001739BC">
        <w:rPr>
          <w:rFonts w:cs="Arial"/>
          <w:szCs w:val="24"/>
          <w:vertAlign w:val="superscript"/>
        </w:rPr>
        <w:t>[12]</w:t>
      </w:r>
      <w:r w:rsidR="001739BC">
        <w:rPr>
          <w:rFonts w:cs="Arial"/>
          <w:szCs w:val="24"/>
        </w:rPr>
        <w:t>.</w:t>
      </w:r>
    </w:p>
    <w:p w:rsidR="001073A9" w:rsidRDefault="001073A9" w:rsidP="001073A9">
      <w:pPr>
        <w:pStyle w:val="Legenda"/>
        <w:keepNext/>
      </w:pPr>
      <w:bookmarkStart w:id="25" w:name="_Toc378716073"/>
      <w:r>
        <w:t xml:space="preserve">Figura </w:t>
      </w:r>
      <w:fldSimple w:instr=" SEQ Figura \* ARABIC ">
        <w:r w:rsidR="00A90D7C">
          <w:rPr>
            <w:noProof/>
          </w:rPr>
          <w:t>3</w:t>
        </w:r>
      </w:fldSimple>
      <w:r>
        <w:t xml:space="preserve"> - </w:t>
      </w:r>
      <w:r w:rsidRPr="00C94E36">
        <w:t xml:space="preserve">Evolução da </w:t>
      </w:r>
      <w:proofErr w:type="spellStart"/>
      <w:r w:rsidRPr="00C94E36">
        <w:t>soldabilidade</w:t>
      </w:r>
      <w:proofErr w:type="spellEnd"/>
      <w:r w:rsidRPr="00C94E36">
        <w:t xml:space="preserve"> dos aços API.</w:t>
      </w:r>
      <w:bookmarkEnd w:id="25"/>
    </w:p>
    <w:p w:rsidR="00AB6974" w:rsidRDefault="00AB6974" w:rsidP="001073A9">
      <w:pPr>
        <w:autoSpaceDE w:val="0"/>
        <w:autoSpaceDN w:val="0"/>
        <w:adjustRightInd w:val="0"/>
        <w:spacing w:line="240" w:lineRule="auto"/>
        <w:jc w:val="center"/>
        <w:rPr>
          <w:rFonts w:cs="Arial"/>
          <w:szCs w:val="24"/>
        </w:rPr>
      </w:pPr>
      <w:r>
        <w:rPr>
          <w:rFonts w:cs="Arial"/>
          <w:noProof/>
          <w:szCs w:val="24"/>
        </w:rPr>
        <w:drawing>
          <wp:inline distT="0" distB="0" distL="0" distR="0" wp14:anchorId="01BEF5C0" wp14:editId="15E68A57">
            <wp:extent cx="4977223" cy="3420000"/>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7223" cy="3420000"/>
                    </a:xfrm>
                    <a:prstGeom prst="rect">
                      <a:avLst/>
                    </a:prstGeom>
                    <a:noFill/>
                    <a:ln>
                      <a:noFill/>
                    </a:ln>
                  </pic:spPr>
                </pic:pic>
              </a:graphicData>
            </a:graphic>
          </wp:inline>
        </w:drawing>
      </w:r>
    </w:p>
    <w:p w:rsidR="003D271C" w:rsidRDefault="003D271C" w:rsidP="003D271C">
      <w:pPr>
        <w:pStyle w:val="Legenda"/>
      </w:pPr>
      <w:r>
        <w:t>Fonte: SHIGA, 1981</w:t>
      </w:r>
      <w:r w:rsidR="001739BC">
        <w:t xml:space="preserve"> </w:t>
      </w:r>
      <w:r w:rsidR="005A3136">
        <w:rPr>
          <w:vertAlign w:val="superscript"/>
        </w:rPr>
        <w:t>[18</w:t>
      </w:r>
      <w:r w:rsidR="001739BC" w:rsidRPr="001739BC">
        <w:rPr>
          <w:vertAlign w:val="superscript"/>
        </w:rPr>
        <w:t>]</w:t>
      </w:r>
      <w:r w:rsidR="001739BC">
        <w:t>.</w:t>
      </w:r>
    </w:p>
    <w:p w:rsidR="00B5465B" w:rsidRPr="003004C0" w:rsidRDefault="003004C0" w:rsidP="001073A9">
      <w:pPr>
        <w:pStyle w:val="Ttulo2"/>
        <w:spacing w:before="360"/>
        <w:rPr>
          <w:b/>
        </w:rPr>
      </w:pPr>
      <w:bookmarkStart w:id="26" w:name="_Toc378716290"/>
      <w:r w:rsidRPr="003004C0">
        <w:rPr>
          <w:b/>
          <w:caps w:val="0"/>
        </w:rPr>
        <w:t>Soldagem com arame tubular (</w:t>
      </w:r>
      <w:r>
        <w:rPr>
          <w:b/>
          <w:caps w:val="0"/>
        </w:rPr>
        <w:t>FCAW</w:t>
      </w:r>
      <w:r w:rsidRPr="003004C0">
        <w:rPr>
          <w:b/>
          <w:caps w:val="0"/>
        </w:rPr>
        <w:t xml:space="preserve"> - Flux </w:t>
      </w:r>
      <w:proofErr w:type="spellStart"/>
      <w:r w:rsidRPr="003004C0">
        <w:rPr>
          <w:b/>
          <w:caps w:val="0"/>
        </w:rPr>
        <w:t>Cored</w:t>
      </w:r>
      <w:proofErr w:type="spellEnd"/>
      <w:r w:rsidRPr="003004C0">
        <w:rPr>
          <w:b/>
          <w:caps w:val="0"/>
        </w:rPr>
        <w:t xml:space="preserve"> </w:t>
      </w:r>
      <w:proofErr w:type="spellStart"/>
      <w:r w:rsidRPr="003004C0">
        <w:rPr>
          <w:b/>
          <w:caps w:val="0"/>
        </w:rPr>
        <w:t>Arc</w:t>
      </w:r>
      <w:proofErr w:type="spellEnd"/>
      <w:r w:rsidRPr="003004C0">
        <w:rPr>
          <w:b/>
          <w:caps w:val="0"/>
        </w:rPr>
        <w:t xml:space="preserve"> </w:t>
      </w:r>
      <w:proofErr w:type="spellStart"/>
      <w:r w:rsidRPr="003004C0">
        <w:rPr>
          <w:b/>
          <w:caps w:val="0"/>
        </w:rPr>
        <w:t>Welding</w:t>
      </w:r>
      <w:proofErr w:type="spellEnd"/>
      <w:r w:rsidRPr="003004C0">
        <w:rPr>
          <w:b/>
          <w:caps w:val="0"/>
        </w:rPr>
        <w:t>)</w:t>
      </w:r>
      <w:bookmarkEnd w:id="26"/>
    </w:p>
    <w:p w:rsidR="00B5465B" w:rsidRDefault="00B5465B" w:rsidP="00B435ED">
      <w:pPr>
        <w:spacing w:before="120"/>
      </w:pPr>
      <w:r>
        <w:t>O processo de soldagem com arame tubular, também chamado de FCAW</w:t>
      </w:r>
      <w:r w:rsidR="00F22FB4">
        <w:t>,</w:t>
      </w:r>
      <w:r>
        <w:t xml:space="preserve"> é um processo de soldagem onde a coalescência entre metais é obtida através de arco elétrico entre o eletrodo contínuo e a peça a ser soldada. A proteção do arco neste processo é feita pelo fluxo interno do arame podendo ser, ou não, complementada por um gás de proteção. Além da função de proteger o arco elétrico da contaminação pela atmosfera, o fluxo interno do arame pode também atuar como desoxidante através da escória formada, acrescentar elementos de liga ao metal de </w:t>
      </w:r>
      <w:r>
        <w:lastRenderedPageBreak/>
        <w:t>solda e estabilizar o arco. A escória formada, além de atuar metalurgicamente, protege a solda durante sua solidificação</w:t>
      </w:r>
      <w:r w:rsidR="001739BC">
        <w:t xml:space="preserve"> </w:t>
      </w:r>
      <w:r w:rsidR="001739BC" w:rsidRPr="001739BC">
        <w:rPr>
          <w:vertAlign w:val="superscript"/>
        </w:rPr>
        <w:t>[8]</w:t>
      </w:r>
      <w:r>
        <w:t>.</w:t>
      </w:r>
    </w:p>
    <w:p w:rsidR="00C60DF7" w:rsidRDefault="00B5465B" w:rsidP="001073A9">
      <w:pPr>
        <w:spacing w:before="120" w:after="120"/>
      </w:pPr>
      <w:r>
        <w:t>A soldagem com arame tubular possui inúmeras semelhanças com relação ao processo GMAW</w:t>
      </w:r>
      <w:r w:rsidR="001E5F1C">
        <w:t xml:space="preserve"> (Gas Metal Arc Welding)</w:t>
      </w:r>
      <w:r>
        <w:t xml:space="preserve"> </w:t>
      </w:r>
      <w:r w:rsidR="001E5F1C">
        <w:t xml:space="preserve">no </w:t>
      </w:r>
      <w:r>
        <w:t xml:space="preserve">que diz respeito aos equipamentos e princípios de funcionamento. </w:t>
      </w:r>
      <w:r w:rsidR="001E5F1C">
        <w:t>A</w:t>
      </w:r>
      <w:r w:rsidR="00175FF9">
        <w:t>s</w:t>
      </w:r>
      <w:r w:rsidR="001E5F1C">
        <w:t xml:space="preserve"> diferença</w:t>
      </w:r>
      <w:r w:rsidR="00175FF9">
        <w:t>s</w:t>
      </w:r>
      <w:r w:rsidR="001E5F1C">
        <w:t xml:space="preserve"> </w:t>
      </w:r>
      <w:r w:rsidR="00175FF9">
        <w:t xml:space="preserve">estão apenas nas roldanas utilizadas para tracionar o eletrodo no alimentador e no consumível utilizado. </w:t>
      </w:r>
      <w:r w:rsidR="008B69A5">
        <w:t xml:space="preserve">Um esquema do equipamento de soldagem FCAW é mostrado </w:t>
      </w:r>
      <w:r w:rsidR="008B69A5" w:rsidRPr="001073A9">
        <w:t xml:space="preserve">na Figura </w:t>
      </w:r>
      <w:r w:rsidR="001073A9">
        <w:t>4</w:t>
      </w:r>
      <w:r w:rsidR="008B69A5">
        <w:t xml:space="preserve">. </w:t>
      </w:r>
      <w:r w:rsidR="00175FF9">
        <w:t>O</w:t>
      </w:r>
      <w:r w:rsidR="001E5F1C">
        <w:t xml:space="preserve"> FCAW utiliza</w:t>
      </w:r>
      <w:r w:rsidR="00B435ED">
        <w:t xml:space="preserve"> um arame</w:t>
      </w:r>
      <w:r w:rsidR="00175FF9">
        <w:t xml:space="preserve"> em forma de tubo</w:t>
      </w:r>
      <w:r w:rsidR="00B435ED">
        <w:t xml:space="preserve"> com fluxo </w:t>
      </w:r>
      <w:r w:rsidR="00175FF9">
        <w:t xml:space="preserve">acondicionado </w:t>
      </w:r>
      <w:r w:rsidR="00B435ED">
        <w:t>em seu interior, enquanto que o processo GMAW utiliza um arame sólido.</w:t>
      </w:r>
      <w:r w:rsidR="00BD77D2">
        <w:t xml:space="preserve"> Como ilustrado na </w:t>
      </w:r>
      <w:r w:rsidR="00BD77D2" w:rsidRPr="00EB5EE0">
        <w:t xml:space="preserve">Figura </w:t>
      </w:r>
      <w:r w:rsidR="00EB5EE0">
        <w:t>5</w:t>
      </w:r>
      <w:r w:rsidR="00BD77D2">
        <w:t>, em função de o arame tubular trabalhar com uma transferência de metal em finas gotas distribuídas em uma área maior, isso resulta numa melhor distribuição de calor e fusão homogênea do metal de base, obtendo-se um cordão de solda com um perfil mais circular, o que minimiza a ocorrência da falta de fusão.</w:t>
      </w:r>
    </w:p>
    <w:p w:rsidR="001073A9" w:rsidRDefault="001073A9" w:rsidP="001073A9">
      <w:pPr>
        <w:pStyle w:val="Legenda"/>
        <w:keepNext/>
      </w:pPr>
      <w:bookmarkStart w:id="27" w:name="_Toc378716074"/>
      <w:r>
        <w:t xml:space="preserve">Figura </w:t>
      </w:r>
      <w:fldSimple w:instr=" SEQ Figura \* ARABIC ">
        <w:r w:rsidR="00A90D7C">
          <w:rPr>
            <w:noProof/>
          </w:rPr>
          <w:t>4</w:t>
        </w:r>
      </w:fldSimple>
      <w:r>
        <w:t xml:space="preserve"> - </w:t>
      </w:r>
      <w:r w:rsidRPr="00160A58">
        <w:t>Equipamento básico para soldagem FCAW</w:t>
      </w:r>
      <w:r>
        <w:t>.</w:t>
      </w:r>
      <w:bookmarkEnd w:id="27"/>
    </w:p>
    <w:p w:rsidR="00B435ED" w:rsidRPr="00B5465B" w:rsidRDefault="00B435ED" w:rsidP="00575872">
      <w:pPr>
        <w:jc w:val="center"/>
      </w:pPr>
      <w:r>
        <w:rPr>
          <w:noProof/>
        </w:rPr>
        <w:drawing>
          <wp:inline distT="0" distB="0" distL="0" distR="0" wp14:anchorId="4855D8F0" wp14:editId="20705BE9">
            <wp:extent cx="5393127" cy="4680000"/>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3127" cy="4680000"/>
                    </a:xfrm>
                    <a:prstGeom prst="rect">
                      <a:avLst/>
                    </a:prstGeom>
                    <a:noFill/>
                    <a:ln>
                      <a:noFill/>
                    </a:ln>
                  </pic:spPr>
                </pic:pic>
              </a:graphicData>
            </a:graphic>
          </wp:inline>
        </w:drawing>
      </w:r>
    </w:p>
    <w:p w:rsidR="0047005A" w:rsidRDefault="00B435ED" w:rsidP="00BD77D2">
      <w:pPr>
        <w:pStyle w:val="Legenda"/>
        <w:rPr>
          <w:lang w:val="en-US"/>
        </w:rPr>
      </w:pPr>
      <w:proofErr w:type="spellStart"/>
      <w:r w:rsidRPr="0047005A">
        <w:rPr>
          <w:lang w:val="en-US"/>
        </w:rPr>
        <w:t>Fonte</w:t>
      </w:r>
      <w:proofErr w:type="spellEnd"/>
      <w:r w:rsidRPr="0047005A">
        <w:rPr>
          <w:lang w:val="en-US"/>
        </w:rPr>
        <w:t xml:space="preserve">: ASM </w:t>
      </w:r>
      <w:r w:rsidR="0047005A" w:rsidRPr="0047005A">
        <w:rPr>
          <w:lang w:val="en-US"/>
        </w:rPr>
        <w:t xml:space="preserve">Welding, Brazing and Soldering, 1993 </w:t>
      </w:r>
      <w:r w:rsidR="005A3136">
        <w:rPr>
          <w:vertAlign w:val="superscript"/>
          <w:lang w:val="en-US"/>
        </w:rPr>
        <w:t>[19</w:t>
      </w:r>
      <w:r w:rsidR="0047005A" w:rsidRPr="0047005A">
        <w:rPr>
          <w:vertAlign w:val="superscript"/>
          <w:lang w:val="en-US"/>
        </w:rPr>
        <w:t>]</w:t>
      </w:r>
      <w:r w:rsidR="0047005A" w:rsidRPr="0047005A">
        <w:rPr>
          <w:lang w:val="en-US"/>
        </w:rPr>
        <w:t>.</w:t>
      </w:r>
    </w:p>
    <w:p w:rsidR="0047005A" w:rsidRDefault="0047005A" w:rsidP="00BD77D2">
      <w:pPr>
        <w:pStyle w:val="Legenda"/>
        <w:rPr>
          <w:lang w:val="en-US"/>
        </w:rPr>
      </w:pPr>
    </w:p>
    <w:p w:rsidR="00B435ED" w:rsidRPr="0047005A" w:rsidRDefault="00B435ED" w:rsidP="0047005A">
      <w:pPr>
        <w:pStyle w:val="Legenda"/>
        <w:jc w:val="both"/>
        <w:rPr>
          <w:lang w:val="en-US"/>
        </w:rPr>
      </w:pPr>
    </w:p>
    <w:p w:rsidR="001073A9" w:rsidRDefault="001073A9" w:rsidP="001073A9">
      <w:pPr>
        <w:pStyle w:val="Legenda"/>
        <w:keepNext/>
      </w:pPr>
      <w:bookmarkStart w:id="28" w:name="_Toc378716075"/>
      <w:r>
        <w:t xml:space="preserve">Figura </w:t>
      </w:r>
      <w:fldSimple w:instr=" SEQ Figura \* ARABIC ">
        <w:r w:rsidR="00A90D7C">
          <w:rPr>
            <w:noProof/>
          </w:rPr>
          <w:t>5</w:t>
        </w:r>
      </w:fldSimple>
      <w:r>
        <w:t xml:space="preserve"> - </w:t>
      </w:r>
      <w:r w:rsidRPr="00F4110E">
        <w:t>Comparação entre os modos de transferência do GMAW e do FCAW</w:t>
      </w:r>
      <w:r>
        <w:t>.</w:t>
      </w:r>
      <w:bookmarkEnd w:id="28"/>
    </w:p>
    <w:p w:rsidR="008B6C18" w:rsidRDefault="008B6C18" w:rsidP="00BD77D2">
      <w:pPr>
        <w:pStyle w:val="Legenda"/>
      </w:pPr>
      <w:r>
        <w:rPr>
          <w:noProof/>
        </w:rPr>
        <w:drawing>
          <wp:inline distT="0" distB="0" distL="0" distR="0" wp14:anchorId="1182C2A1" wp14:editId="60714AD1">
            <wp:extent cx="2481232" cy="2304000"/>
            <wp:effectExtent l="0" t="0" r="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r="2135"/>
                    <a:stretch/>
                  </pic:blipFill>
                  <pic:spPr bwMode="auto">
                    <a:xfrm>
                      <a:off x="0" y="0"/>
                      <a:ext cx="2481232" cy="2304000"/>
                    </a:xfrm>
                    <a:prstGeom prst="rect">
                      <a:avLst/>
                    </a:prstGeom>
                    <a:noFill/>
                    <a:ln>
                      <a:noFill/>
                    </a:ln>
                    <a:extLst>
                      <a:ext uri="{53640926-AAD7-44D8-BBD7-CCE9431645EC}">
                        <a14:shadowObscured xmlns:a14="http://schemas.microsoft.com/office/drawing/2010/main"/>
                      </a:ext>
                    </a:extLst>
                  </pic:spPr>
                </pic:pic>
              </a:graphicData>
            </a:graphic>
          </wp:inline>
        </w:drawing>
      </w:r>
    </w:p>
    <w:p w:rsidR="00EB5EE0" w:rsidRDefault="00BD77D2" w:rsidP="00EB5EE0">
      <w:pPr>
        <w:pStyle w:val="Legenda"/>
      </w:pPr>
      <w:r>
        <w:t xml:space="preserve">Fonte: </w:t>
      </w:r>
      <w:r w:rsidR="008B6C18" w:rsidRPr="0047005A">
        <w:t>RODRIGUES, 2005</w:t>
      </w:r>
      <w:r w:rsidR="0047005A" w:rsidRPr="0047005A">
        <w:t xml:space="preserve"> </w:t>
      </w:r>
      <w:r w:rsidR="005A3136">
        <w:rPr>
          <w:vertAlign w:val="superscript"/>
        </w:rPr>
        <w:t>[20</w:t>
      </w:r>
      <w:r w:rsidR="0047005A" w:rsidRPr="0047005A">
        <w:rPr>
          <w:vertAlign w:val="superscript"/>
        </w:rPr>
        <w:t>]</w:t>
      </w:r>
      <w:r w:rsidR="0047005A">
        <w:t>.</w:t>
      </w:r>
    </w:p>
    <w:p w:rsidR="00BD77D2" w:rsidRPr="00BD77D2" w:rsidRDefault="00BD77D2" w:rsidP="00EB5EE0">
      <w:pPr>
        <w:pStyle w:val="Legenda"/>
      </w:pPr>
      <w:r>
        <w:t xml:space="preserve"> </w:t>
      </w:r>
    </w:p>
    <w:p w:rsidR="00DF5474" w:rsidRDefault="00C60DF7" w:rsidP="00EB5EE0">
      <w:pPr>
        <w:spacing w:before="120" w:after="120"/>
      </w:pPr>
      <w:r>
        <w:t>Dentre as vantagens da soldagem com FCAW em relação a outros processos de soldagem destacam-se a</w:t>
      </w:r>
      <w:r w:rsidR="00DF5474">
        <w:t xml:space="preserve"> alta produtividade, em razão da alta taxa de deposição, como mostrado na </w:t>
      </w:r>
      <w:r w:rsidR="00DF5474" w:rsidRPr="00EB5EE0">
        <w:t xml:space="preserve">Figura </w:t>
      </w:r>
      <w:r w:rsidR="00EB5EE0">
        <w:t>6</w:t>
      </w:r>
      <w:r w:rsidR="00DF5474">
        <w:t xml:space="preserve">, </w:t>
      </w:r>
      <w:r>
        <w:t xml:space="preserve">os benefícios metalúrgicos provenientes do fluxo interno do arame, o auxílio da escora na forma e </w:t>
      </w:r>
      <w:r w:rsidR="000A4535">
        <w:t xml:space="preserve">no </w:t>
      </w:r>
      <w:r>
        <w:t>aspecto do cordão de solda e a facilidade de automatização.</w:t>
      </w:r>
    </w:p>
    <w:p w:rsidR="00EB5EE0" w:rsidRDefault="00EB5EE0" w:rsidP="00EB5EE0">
      <w:pPr>
        <w:pStyle w:val="Legenda"/>
        <w:keepNext/>
      </w:pPr>
      <w:bookmarkStart w:id="29" w:name="_Toc378716076"/>
      <w:r>
        <w:t xml:space="preserve">Figura </w:t>
      </w:r>
      <w:fldSimple w:instr=" SEQ Figura \* ARABIC ">
        <w:r w:rsidR="00A90D7C">
          <w:rPr>
            <w:noProof/>
          </w:rPr>
          <w:t>6</w:t>
        </w:r>
      </w:fldSimple>
      <w:r>
        <w:t xml:space="preserve"> - </w:t>
      </w:r>
      <w:r w:rsidRPr="00D96835">
        <w:t>Comparação entre taxas de deposição de diferentes processos de soldagem.</w:t>
      </w:r>
      <w:bookmarkEnd w:id="29"/>
    </w:p>
    <w:p w:rsidR="00DF5474" w:rsidRDefault="00DF5474" w:rsidP="00DF5474">
      <w:pPr>
        <w:spacing w:line="240" w:lineRule="auto"/>
        <w:jc w:val="center"/>
      </w:pPr>
      <w:r>
        <w:rPr>
          <w:noProof/>
        </w:rPr>
        <w:drawing>
          <wp:inline distT="0" distB="0" distL="0" distR="0" wp14:anchorId="755013D5" wp14:editId="1C15BF67">
            <wp:extent cx="4754223" cy="2448000"/>
            <wp:effectExtent l="0" t="0" r="8890" b="0"/>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4223" cy="2448000"/>
                    </a:xfrm>
                    <a:prstGeom prst="rect">
                      <a:avLst/>
                    </a:prstGeom>
                    <a:noFill/>
                    <a:ln>
                      <a:noFill/>
                    </a:ln>
                  </pic:spPr>
                </pic:pic>
              </a:graphicData>
            </a:graphic>
          </wp:inline>
        </w:drawing>
      </w:r>
    </w:p>
    <w:p w:rsidR="00EB5EE0" w:rsidRDefault="00DF5474" w:rsidP="00EB5EE0">
      <w:pPr>
        <w:pStyle w:val="Legenda"/>
      </w:pPr>
      <w:r w:rsidRPr="0047005A">
        <w:t xml:space="preserve">Fonte: Adaptado </w:t>
      </w:r>
      <w:r w:rsidR="0047005A">
        <w:t>-</w:t>
      </w:r>
      <w:r w:rsidRPr="0047005A">
        <w:t xml:space="preserve"> </w:t>
      </w:r>
      <w:r w:rsidR="0047005A" w:rsidRPr="0047005A">
        <w:t>ESAB</w:t>
      </w:r>
      <w:r w:rsidR="0047005A">
        <w:t xml:space="preserve">, Soldagem ao arco elétrico com arames tubulares </w:t>
      </w:r>
      <w:r w:rsidR="0047005A">
        <w:rPr>
          <w:vertAlign w:val="superscript"/>
        </w:rPr>
        <w:t>[2</w:t>
      </w:r>
      <w:r w:rsidR="005A3136">
        <w:rPr>
          <w:vertAlign w:val="superscript"/>
        </w:rPr>
        <w:t>1</w:t>
      </w:r>
      <w:r w:rsidR="0047005A" w:rsidRPr="0047005A">
        <w:rPr>
          <w:vertAlign w:val="superscript"/>
        </w:rPr>
        <w:t>]</w:t>
      </w:r>
      <w:r w:rsidR="0047005A">
        <w:t>.</w:t>
      </w:r>
    </w:p>
    <w:p w:rsidR="00DF5474" w:rsidRDefault="00DF5474" w:rsidP="00EB5EE0">
      <w:pPr>
        <w:pStyle w:val="Legenda"/>
      </w:pPr>
      <w:r>
        <w:t xml:space="preserve"> </w:t>
      </w:r>
    </w:p>
    <w:p w:rsidR="000A4535" w:rsidRDefault="00C60DF7" w:rsidP="006E200E">
      <w:pPr>
        <w:spacing w:before="120"/>
      </w:pPr>
      <w:r>
        <w:t>O processo FCAW possui duas variações. Na primeira variação, conhecida como GS-FCAW (</w:t>
      </w:r>
      <w:r w:rsidRPr="001A3F47">
        <w:rPr>
          <w:i/>
        </w:rPr>
        <w:t>Gas Shielded Flux Cored Arc Welding</w:t>
      </w:r>
      <w:r>
        <w:t xml:space="preserve"> – Arame Tubular com proteção gasosa)</w:t>
      </w:r>
      <w:r w:rsidR="000A4535">
        <w:t>,</w:t>
      </w:r>
      <w:r>
        <w:t xml:space="preserve"> o fluxo interno</w:t>
      </w:r>
      <w:r w:rsidR="006E200E">
        <w:t>, que pode ser metálico (</w:t>
      </w:r>
      <w:r w:rsidR="006E200E" w:rsidRPr="006E200E">
        <w:rPr>
          <w:i/>
        </w:rPr>
        <w:t>metal cored</w:t>
      </w:r>
      <w:r w:rsidR="006E200E">
        <w:t>) ou não metálico (</w:t>
      </w:r>
      <w:r w:rsidR="006E200E" w:rsidRPr="006E200E">
        <w:rPr>
          <w:i/>
        </w:rPr>
        <w:t>flux cored</w:t>
      </w:r>
      <w:r w:rsidR="006E200E">
        <w:t>),</w:t>
      </w:r>
      <w:r>
        <w:t xml:space="preserve"> tem principalmente a função desoxidante e de introduzir elementos de liga no cordão de solda. Já o gás de proteção tem a finalidade de proteger o arco elétrico e ionizar a atmosfera. </w:t>
      </w:r>
      <w:r w:rsidR="00921D73">
        <w:t xml:space="preserve">O gás de proteção usualmente é o dióxido de carbono ou uma </w:t>
      </w:r>
      <w:r w:rsidR="00921D73">
        <w:lastRenderedPageBreak/>
        <w:t xml:space="preserve">mistura de argônio e dióxido de carbono. </w:t>
      </w:r>
      <w:r>
        <w:t xml:space="preserve">Um esquema do GS-FCAW está ilustrado na </w:t>
      </w:r>
      <w:r w:rsidRPr="00EB5EE0">
        <w:t xml:space="preserve">Figura </w:t>
      </w:r>
      <w:r w:rsidR="00EB5EE0">
        <w:t>7</w:t>
      </w:r>
      <w:r>
        <w:t>.</w:t>
      </w:r>
      <w:r w:rsidR="006E200E">
        <w:t xml:space="preserve"> </w:t>
      </w:r>
    </w:p>
    <w:p w:rsidR="00BD77D2" w:rsidRDefault="006E200E" w:rsidP="00EB5EE0">
      <w:pPr>
        <w:spacing w:before="120" w:after="120"/>
      </w:pPr>
      <w:r>
        <w:t>Na segunda vertente,</w:t>
      </w:r>
      <w:r w:rsidR="000A4535">
        <w:t xml:space="preserve"> mostrada</w:t>
      </w:r>
      <w:r w:rsidR="00F87193">
        <w:t xml:space="preserve"> na </w:t>
      </w:r>
      <w:r w:rsidR="00F87193" w:rsidRPr="00EB5EE0">
        <w:t xml:space="preserve">Figura </w:t>
      </w:r>
      <w:r w:rsidR="00EB5EE0">
        <w:t>8</w:t>
      </w:r>
      <w:r w:rsidR="00F87193">
        <w:t>,</w:t>
      </w:r>
      <w:r>
        <w:t xml:space="preserve"> chamada de SS-FCAW (</w:t>
      </w:r>
      <w:r w:rsidR="00F87193">
        <w:t xml:space="preserve">Self Shielded Flux Cored Arc Welding – Arame Tubular </w:t>
      </w:r>
      <w:r>
        <w:t>autoprot</w:t>
      </w:r>
      <w:r w:rsidR="00F87193">
        <w:t>egido)</w:t>
      </w:r>
      <w:r w:rsidR="007A50E6">
        <w:t>,</w:t>
      </w:r>
      <w:r w:rsidR="00F87193">
        <w:t xml:space="preserve"> a proteção é obtida pelos ingredientes do fluxo </w:t>
      </w:r>
      <w:r>
        <w:t xml:space="preserve">que vaporizam e </w:t>
      </w:r>
      <w:r w:rsidR="00F87193">
        <w:t>protegem</w:t>
      </w:r>
      <w:r>
        <w:t xml:space="preserve"> a poça</w:t>
      </w:r>
      <w:r w:rsidR="00F87193">
        <w:t xml:space="preserve"> de fusão </w:t>
      </w:r>
      <w:r>
        <w:t>durante a soldagem</w:t>
      </w:r>
      <w:r w:rsidR="0047005A">
        <w:t xml:space="preserve"> </w:t>
      </w:r>
      <w:r w:rsidR="0047005A" w:rsidRPr="0047005A">
        <w:rPr>
          <w:vertAlign w:val="superscript"/>
        </w:rPr>
        <w:t>[8]</w:t>
      </w:r>
      <w:r>
        <w:t>.</w:t>
      </w:r>
      <w:r w:rsidR="00F87193" w:rsidRPr="00F87193">
        <w:rPr>
          <w:highlight w:val="red"/>
        </w:rPr>
        <w:t xml:space="preserve"> </w:t>
      </w:r>
    </w:p>
    <w:p w:rsidR="00EB5EE0" w:rsidRDefault="00EB5EE0" w:rsidP="00EB5EE0">
      <w:pPr>
        <w:pStyle w:val="Legenda"/>
        <w:keepNext/>
      </w:pPr>
      <w:bookmarkStart w:id="30" w:name="_Toc378716077"/>
      <w:r>
        <w:t xml:space="preserve">Figura </w:t>
      </w:r>
      <w:fldSimple w:instr=" SEQ Figura \* ARABIC ">
        <w:r w:rsidR="00A90D7C">
          <w:rPr>
            <w:noProof/>
          </w:rPr>
          <w:t>7</w:t>
        </w:r>
      </w:fldSimple>
      <w:r>
        <w:t xml:space="preserve"> - </w:t>
      </w:r>
      <w:r w:rsidRPr="00D74E46">
        <w:t>Processo GS-FCAW</w:t>
      </w:r>
      <w:r>
        <w:t>.</w:t>
      </w:r>
      <w:bookmarkEnd w:id="30"/>
    </w:p>
    <w:p w:rsidR="00F87193" w:rsidRDefault="00F87193" w:rsidP="00EB5EE0">
      <w:pPr>
        <w:spacing w:line="240" w:lineRule="auto"/>
        <w:jc w:val="center"/>
      </w:pPr>
      <w:r>
        <w:rPr>
          <w:noProof/>
        </w:rPr>
        <w:drawing>
          <wp:inline distT="0" distB="0" distL="0" distR="0" wp14:anchorId="095C90FD" wp14:editId="3F32E0B9">
            <wp:extent cx="3826049" cy="3132000"/>
            <wp:effectExtent l="0" t="0" r="317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6049" cy="3132000"/>
                    </a:xfrm>
                    <a:prstGeom prst="rect">
                      <a:avLst/>
                    </a:prstGeom>
                    <a:noFill/>
                    <a:ln>
                      <a:noFill/>
                    </a:ln>
                  </pic:spPr>
                </pic:pic>
              </a:graphicData>
            </a:graphic>
          </wp:inline>
        </w:drawing>
      </w:r>
    </w:p>
    <w:p w:rsidR="00F87193" w:rsidRDefault="00F87193" w:rsidP="00F87193">
      <w:pPr>
        <w:pStyle w:val="Legenda"/>
      </w:pPr>
      <w:r>
        <w:t>Fonte:</w:t>
      </w:r>
      <w:r w:rsidR="0047005A">
        <w:t xml:space="preserve"> BRACARENSE, 2005 </w:t>
      </w:r>
      <w:r w:rsidR="0047005A" w:rsidRPr="0047005A">
        <w:rPr>
          <w:vertAlign w:val="superscript"/>
        </w:rPr>
        <w:t>[8]</w:t>
      </w:r>
      <w:r w:rsidR="00EB5EE0">
        <w:t>.</w:t>
      </w:r>
    </w:p>
    <w:p w:rsidR="00EB5EE0" w:rsidRPr="00EB5EE0" w:rsidRDefault="00EB5EE0" w:rsidP="00EB5EE0">
      <w:pPr>
        <w:rPr>
          <w:highlight w:val="red"/>
        </w:rPr>
      </w:pPr>
    </w:p>
    <w:p w:rsidR="00EB5EE0" w:rsidRDefault="00EB5EE0" w:rsidP="00EB5EE0">
      <w:pPr>
        <w:pStyle w:val="Legenda"/>
        <w:keepNext/>
      </w:pPr>
      <w:bookmarkStart w:id="31" w:name="_Toc378716078"/>
      <w:r>
        <w:t xml:space="preserve">Figura </w:t>
      </w:r>
      <w:fldSimple w:instr=" SEQ Figura \* ARABIC ">
        <w:r w:rsidR="00A90D7C">
          <w:rPr>
            <w:noProof/>
          </w:rPr>
          <w:t>8</w:t>
        </w:r>
      </w:fldSimple>
      <w:r>
        <w:t xml:space="preserve"> - </w:t>
      </w:r>
      <w:r w:rsidRPr="00144284">
        <w:t>Processo SS-FCAW</w:t>
      </w:r>
      <w:r>
        <w:t>.</w:t>
      </w:r>
      <w:bookmarkEnd w:id="31"/>
    </w:p>
    <w:p w:rsidR="00F87193" w:rsidRDefault="005D6C7B" w:rsidP="00EB5EE0">
      <w:pPr>
        <w:spacing w:line="240" w:lineRule="auto"/>
        <w:jc w:val="center"/>
      </w:pPr>
      <w:r>
        <w:rPr>
          <w:noProof/>
        </w:rPr>
        <w:drawing>
          <wp:inline distT="0" distB="0" distL="0" distR="0" wp14:anchorId="1DE3F67F" wp14:editId="4D741F15">
            <wp:extent cx="4541009" cy="3132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1009" cy="3132000"/>
                    </a:xfrm>
                    <a:prstGeom prst="rect">
                      <a:avLst/>
                    </a:prstGeom>
                    <a:noFill/>
                    <a:ln>
                      <a:noFill/>
                    </a:ln>
                  </pic:spPr>
                </pic:pic>
              </a:graphicData>
            </a:graphic>
          </wp:inline>
        </w:drawing>
      </w:r>
    </w:p>
    <w:p w:rsidR="002007C3" w:rsidRPr="0047005A" w:rsidRDefault="005D6C7B" w:rsidP="0047005A">
      <w:pPr>
        <w:pStyle w:val="Legenda"/>
      </w:pPr>
      <w:r>
        <w:t xml:space="preserve">Fonte: </w:t>
      </w:r>
      <w:r w:rsidR="0047005A">
        <w:t xml:space="preserve">BRACARENSE, 2005 </w:t>
      </w:r>
      <w:r w:rsidR="0047005A" w:rsidRPr="0047005A">
        <w:rPr>
          <w:vertAlign w:val="superscript"/>
        </w:rPr>
        <w:t>[8]</w:t>
      </w:r>
      <w:r w:rsidR="0047005A">
        <w:t>.</w:t>
      </w:r>
    </w:p>
    <w:p w:rsidR="002007C3" w:rsidRDefault="002007C3" w:rsidP="0047005A">
      <w:pPr>
        <w:pStyle w:val="Ttulo3"/>
        <w:spacing w:before="360"/>
      </w:pPr>
      <w:bookmarkStart w:id="32" w:name="_Toc378716291"/>
      <w:r w:rsidRPr="0047005A">
        <w:lastRenderedPageBreak/>
        <w:t>Parâmetros de soldagem</w:t>
      </w:r>
      <w:bookmarkEnd w:id="32"/>
    </w:p>
    <w:p w:rsidR="0085628F" w:rsidRDefault="002007C3" w:rsidP="00942DE0">
      <w:pPr>
        <w:spacing w:before="120"/>
      </w:pPr>
      <w:r w:rsidRPr="00942DE0">
        <w:rPr>
          <w:b/>
        </w:rPr>
        <w:t>Corrente de soldagem:</w:t>
      </w:r>
      <w:r w:rsidRPr="002C4BC2">
        <w:t xml:space="preserve"> </w:t>
      </w:r>
      <w:r w:rsidR="002C4BC2" w:rsidRPr="002C4BC2">
        <w:t xml:space="preserve">A corrente de soldagem é proporcional </w:t>
      </w:r>
      <w:r w:rsidR="002C4BC2">
        <w:t>à</w:t>
      </w:r>
      <w:r w:rsidR="002C4BC2" w:rsidRPr="002C4BC2">
        <w:t xml:space="preserve"> velocidade de alimentação do arame para um</w:t>
      </w:r>
      <w:r w:rsidR="002C4BC2">
        <w:t xml:space="preserve"> </w:t>
      </w:r>
      <w:r w:rsidR="002C4BC2" w:rsidRPr="002C4BC2">
        <w:t>determinado diâmetro, composição e extensão do eletrodo. Se as outras variáveis forem</w:t>
      </w:r>
      <w:r w:rsidR="002C4BC2">
        <w:t xml:space="preserve"> </w:t>
      </w:r>
      <w:r w:rsidR="002C4BC2" w:rsidRPr="002C4BC2">
        <w:t>mantidas constantes, para um determinado diâmetro de eletrodo, o aumento da corrente de</w:t>
      </w:r>
      <w:r w:rsidR="002C4BC2">
        <w:t xml:space="preserve"> </w:t>
      </w:r>
      <w:r w:rsidR="002C4BC2" w:rsidRPr="002C4BC2">
        <w:t>soldagem irá provocar: aumento da taxa de deposição do eletrodo, aumento da penetração e</w:t>
      </w:r>
      <w:r w:rsidR="002C4BC2">
        <w:t xml:space="preserve"> </w:t>
      </w:r>
      <w:r w:rsidR="002C4BC2" w:rsidRPr="002C4BC2">
        <w:t>um cordão de solda convexo com aparência ruim</w:t>
      </w:r>
      <w:r w:rsidR="002C4BC2">
        <w:t xml:space="preserve"> para aumentos excessivos</w:t>
      </w:r>
      <w:r w:rsidR="002C4BC2" w:rsidRPr="002C4BC2">
        <w:t>. Por</w:t>
      </w:r>
      <w:r w:rsidR="002C4BC2">
        <w:t xml:space="preserve"> </w:t>
      </w:r>
      <w:r w:rsidR="002C4BC2" w:rsidRPr="002C4BC2">
        <w:t>outro lado, uma corrente insuficiente irá produ</w:t>
      </w:r>
      <w:r w:rsidR="002C4BC2">
        <w:t>zir transferência do tipo spray e</w:t>
      </w:r>
      <w:r w:rsidR="002C4BC2" w:rsidRPr="002C4BC2">
        <w:t xml:space="preserve"> respingos</w:t>
      </w:r>
      <w:r w:rsidR="000939F9">
        <w:t xml:space="preserve"> excessivos. </w:t>
      </w:r>
      <w:r w:rsidR="002C4BC2" w:rsidRPr="002C4BC2">
        <w:t>A corrente de soldagem é aumentada ou diminuída através da variação da velocidade de</w:t>
      </w:r>
      <w:r w:rsidR="002C4BC2">
        <w:t xml:space="preserve"> </w:t>
      </w:r>
      <w:r w:rsidR="002C4BC2" w:rsidRPr="002C4BC2">
        <w:t>alimentação do eletrodo</w:t>
      </w:r>
      <w:r w:rsidR="002C4BC2">
        <w:t>.</w:t>
      </w:r>
    </w:p>
    <w:p w:rsidR="00942DE0" w:rsidRDefault="00942DE0" w:rsidP="00942DE0">
      <w:pPr>
        <w:spacing w:before="120"/>
      </w:pPr>
      <w:r w:rsidRPr="00942DE0">
        <w:rPr>
          <w:b/>
        </w:rPr>
        <w:t>Tensão de soldagem:</w:t>
      </w:r>
      <w:r>
        <w:t xml:space="preserve"> A tensão do arco e o seu comprimento estão diretamente relacionados. A aparência, penetração e propriedades do cordão de solda obtido através do processo FCAW podem ser afetadas pela tensão do arco. Altas tensões (comprimento de arco maior) podem resultar respingos excessivos e contorno irregular do cordão de solda. Tensões baixas (arco menor) resultarão em uma superfície estreita, excesso de respingos e redução da penetração. </w:t>
      </w:r>
    </w:p>
    <w:p w:rsidR="00942DE0" w:rsidRDefault="00DC1941" w:rsidP="001B1FD7">
      <w:pPr>
        <w:spacing w:before="120"/>
      </w:pPr>
      <w:r w:rsidRPr="001B1FD7">
        <w:rPr>
          <w:b/>
        </w:rPr>
        <w:t>Extensão do eletrodo:</w:t>
      </w:r>
      <w:r>
        <w:t xml:space="preserve"> Extensão do eletrodo é seu o comprimento não fundido a partir do bico de contato. </w:t>
      </w:r>
      <w:r w:rsidR="001B1FD7">
        <w:t>Um a</w:t>
      </w:r>
      <w:r>
        <w:t>umento na</w:t>
      </w:r>
      <w:r w:rsidR="001B1FD7">
        <w:t xml:space="preserve"> </w:t>
      </w:r>
      <w:r>
        <w:t>extensão do eletrodo tende a aumentar a temperatura do eletrodo devido ao efeito Joule. A</w:t>
      </w:r>
      <w:r w:rsidR="001B1FD7">
        <w:t xml:space="preserve"> </w:t>
      </w:r>
      <w:r>
        <w:t>temperatura do eletrodo afetará a ta</w:t>
      </w:r>
      <w:r w:rsidR="001B1FD7">
        <w:t>xa de deposição e a penetração.</w:t>
      </w:r>
    </w:p>
    <w:p w:rsidR="001B1FD7" w:rsidRDefault="001B1FD7" w:rsidP="00F327A8">
      <w:pPr>
        <w:spacing w:before="120"/>
      </w:pPr>
      <w:r w:rsidRPr="00F327A8">
        <w:rPr>
          <w:b/>
        </w:rPr>
        <w:t>Vazão do gás de proteção:</w:t>
      </w:r>
      <w:r>
        <w:t xml:space="preserve"> </w:t>
      </w:r>
      <w:r w:rsidR="00F327A8">
        <w:t xml:space="preserve">Na soldagem com proteção gasosa, a vazão do gás afeta diretamente a qualidade do metal depositado. Vazão inadequada propiciará pouca proteção da poça de fusão e consequentemente ocorrência de poros e oxidação. Vazão excessiva de gás resultará em turbulência e aumento de impurezas no metal depositado. </w:t>
      </w:r>
    </w:p>
    <w:p w:rsidR="005055DB" w:rsidRDefault="00E04052" w:rsidP="00E04052">
      <w:pPr>
        <w:spacing w:before="120"/>
      </w:pPr>
      <w:r w:rsidRPr="00E04052">
        <w:rPr>
          <w:b/>
        </w:rPr>
        <w:t>Velocidade de soldagem:</w:t>
      </w:r>
      <w:r>
        <w:t xml:space="preserve"> A velocidade de soldagem influencia na penetração e contorno do cordão. Para altas velocidades de soldagem a penetração é baixa. Baixas velocidades e altas correntes podem resultar na ocorrência de inclusões de escórias e fusão do metal de base.</w:t>
      </w:r>
    </w:p>
    <w:p w:rsidR="0031148B" w:rsidRPr="003004C0" w:rsidRDefault="003004C0" w:rsidP="000939F9">
      <w:pPr>
        <w:pStyle w:val="Ttulo2"/>
        <w:spacing w:before="360"/>
        <w:rPr>
          <w:b/>
        </w:rPr>
      </w:pPr>
      <w:bookmarkStart w:id="33" w:name="_Toc378716292"/>
      <w:r w:rsidRPr="003004C0">
        <w:rPr>
          <w:b/>
          <w:caps w:val="0"/>
        </w:rPr>
        <w:lastRenderedPageBreak/>
        <w:t>Energia de soldagem</w:t>
      </w:r>
      <w:bookmarkEnd w:id="33"/>
    </w:p>
    <w:p w:rsidR="007A1E5F" w:rsidRPr="007A1E5F" w:rsidRDefault="007A1E5F" w:rsidP="007A1E5F">
      <w:r>
        <w:t>Define-se a energia nominal de soldagem como a quantidade de energia térmica inserida na junta soldada por unidade linear de cordão de solda. A energia de soldagem (</w:t>
      </w:r>
      <w:r w:rsidRPr="007A1E5F">
        <w:rPr>
          <w:i/>
        </w:rPr>
        <w:t>heat input</w:t>
      </w:r>
      <w:r>
        <w:t>) é um importante parâmetro para caracterizar o processo de soldagem. Para os processos de soldagem que utilizam como fonte de calor o arco elétrico, como no caso do processo FCAW, a energia de soldagem é definida pela equação 3.</w:t>
      </w:r>
    </w:p>
    <w:p w:rsidR="0031148B" w:rsidRDefault="0031148B" w:rsidP="0031148B"/>
    <w:p w:rsidR="007A1E5F" w:rsidRPr="005909FA" w:rsidRDefault="007A1E5F" w:rsidP="00294AEE">
      <w:pPr>
        <w:autoSpaceDE w:val="0"/>
        <w:autoSpaceDN w:val="0"/>
        <w:adjustRightInd w:val="0"/>
        <w:jc w:val="center"/>
        <w:rPr>
          <w:rFonts w:eastAsiaTheme="minorEastAsia" w:cs="Arial"/>
          <w:szCs w:val="24"/>
        </w:rPr>
      </w:pPr>
      <m:oMath>
        <m:r>
          <w:rPr>
            <w:rFonts w:ascii="Cambria Math" w:hAnsi="Cambria Math" w:cs="Arial"/>
            <w:szCs w:val="24"/>
          </w:rPr>
          <m:t>HI</m:t>
        </m:r>
        <m:r>
          <w:rPr>
            <w:rFonts w:ascii="Cambria Math" w:cs="Arial"/>
            <w:szCs w:val="24"/>
          </w:rPr>
          <m:t>=</m:t>
        </m:r>
        <m:r>
          <w:rPr>
            <w:rFonts w:ascii="Cambria Math" w:cs="Arial"/>
            <w:i/>
            <w:szCs w:val="24"/>
          </w:rPr>
          <w:sym w:font="Symbol" w:char="F068"/>
        </m:r>
        <m:r>
          <w:rPr>
            <w:rFonts w:ascii="Cambria Math" w:cs="Arial"/>
            <w:szCs w:val="24"/>
          </w:rPr>
          <m:t xml:space="preserve"> </m:t>
        </m:r>
        <m:r>
          <w:rPr>
            <w:rFonts w:ascii="Cambria Math" w:cs="Arial"/>
            <w:szCs w:val="24"/>
          </w:rPr>
          <m:t>*</m:t>
        </m:r>
        <m:r>
          <w:rPr>
            <w:rFonts w:ascii="Cambria Math" w:cs="Arial"/>
            <w:szCs w:val="24"/>
          </w:rPr>
          <m:t xml:space="preserve"> </m:t>
        </m:r>
        <m:f>
          <m:fPr>
            <m:ctrlPr>
              <w:rPr>
                <w:rFonts w:ascii="Cambria Math" w:hAnsi="Cambria Math" w:cs="Arial"/>
                <w:i/>
                <w:szCs w:val="24"/>
              </w:rPr>
            </m:ctrlPr>
          </m:fPr>
          <m:num>
            <m:r>
              <w:rPr>
                <w:rFonts w:ascii="Cambria Math" w:hAnsi="Cambria Math" w:cs="Arial"/>
                <w:szCs w:val="24"/>
              </w:rPr>
              <m:t>V</m:t>
            </m:r>
            <m:r>
              <w:rPr>
                <w:rFonts w:hAnsi="Lucida Sans Unicode" w:cs="Arial"/>
                <w:szCs w:val="24"/>
              </w:rPr>
              <m:t>*</m:t>
            </m:r>
            <m:r>
              <w:rPr>
                <w:rFonts w:ascii="Cambria Math" w:hAnsi="Cambria Math" w:cs="Arial"/>
                <w:szCs w:val="24"/>
              </w:rPr>
              <m:t>I</m:t>
            </m:r>
          </m:num>
          <m:den>
            <m:r>
              <w:rPr>
                <w:rFonts w:ascii="Cambria Math" w:hAnsi="Cambria Math" w:cs="Arial"/>
                <w:szCs w:val="24"/>
              </w:rPr>
              <m:t>v</m:t>
            </m:r>
          </m:den>
        </m:f>
        <m:r>
          <w:rPr>
            <w:rFonts w:ascii="Cambria Math" w:cs="Arial"/>
            <w:szCs w:val="24"/>
          </w:rPr>
          <m:t xml:space="preserve"> </m:t>
        </m:r>
        <m:r>
          <w:rPr>
            <w:rFonts w:ascii="Cambria Math" w:cs="Arial"/>
            <w:szCs w:val="24"/>
          </w:rPr>
          <m:t>*</m:t>
        </m:r>
        <m:r>
          <w:rPr>
            <w:rFonts w:ascii="Cambria Math" w:cs="Arial"/>
            <w:szCs w:val="24"/>
          </w:rPr>
          <m:t xml:space="preserve">0,06 </m:t>
        </m:r>
      </m:oMath>
      <w:r w:rsidR="00294AEE" w:rsidRPr="00C67152">
        <w:rPr>
          <w:rFonts w:eastAsiaTheme="minorEastAsia" w:cs="Arial"/>
          <w:szCs w:val="24"/>
        </w:rPr>
        <w:t xml:space="preserve">                        (3)</w:t>
      </w:r>
    </w:p>
    <w:p w:rsidR="007A1E5F" w:rsidRDefault="007A1E5F" w:rsidP="0031148B"/>
    <w:p w:rsidR="007A1E5F" w:rsidRDefault="007A1E5F" w:rsidP="0031148B">
      <w:r>
        <w:t>Onde:</w:t>
      </w:r>
    </w:p>
    <w:p w:rsidR="007A1E5F" w:rsidRDefault="007A1E5F" w:rsidP="0031148B">
      <w:r>
        <w:t xml:space="preserve">HI = </w:t>
      </w:r>
      <w:r w:rsidRPr="007A1E5F">
        <w:rPr>
          <w:i/>
        </w:rPr>
        <w:t>Heat Input</w:t>
      </w:r>
      <w:r>
        <w:t xml:space="preserve"> ou Energia de Soldagem (</w:t>
      </w:r>
      <w:r w:rsidR="00AC266F">
        <w:t>K</w:t>
      </w:r>
      <w:r>
        <w:t>J/mm)</w:t>
      </w:r>
      <w:r w:rsidR="00EB5EE0">
        <w:t>;</w:t>
      </w:r>
    </w:p>
    <w:p w:rsidR="007A1E5F" w:rsidRDefault="007A1E5F" w:rsidP="0031148B">
      <w:r>
        <w:rPr>
          <w:rFonts w:cs="Arial"/>
        </w:rPr>
        <w:t>η</w:t>
      </w:r>
      <w:r>
        <w:t xml:space="preserve"> = Rendimento térmico do processo</w:t>
      </w:r>
      <w:r w:rsidR="00EB5EE0">
        <w:t>;</w:t>
      </w:r>
    </w:p>
    <w:p w:rsidR="007A1E5F" w:rsidRDefault="007A1E5F" w:rsidP="0031148B">
      <w:r>
        <w:t>V = Tensão no arco elétrico (V)</w:t>
      </w:r>
      <w:r w:rsidR="00EB5EE0">
        <w:t>;</w:t>
      </w:r>
    </w:p>
    <w:p w:rsidR="007A1E5F" w:rsidRDefault="007A1E5F" w:rsidP="0031148B">
      <w:r>
        <w:t>I = Corrente de soldagem (A)</w:t>
      </w:r>
      <w:r w:rsidR="00EB5EE0">
        <w:t>;</w:t>
      </w:r>
    </w:p>
    <w:p w:rsidR="007A1E5F" w:rsidRDefault="007A1E5F" w:rsidP="0031148B">
      <w:r>
        <w:t>v = Velocidade de soldagem (mm/min)</w:t>
      </w:r>
      <w:r w:rsidR="00EB5EE0">
        <w:t>.</w:t>
      </w:r>
    </w:p>
    <w:p w:rsidR="003E64F2" w:rsidRDefault="003E64F2" w:rsidP="005D1ACF">
      <w:pPr>
        <w:spacing w:before="120"/>
      </w:pPr>
      <w:r w:rsidRPr="00405B3B">
        <w:t>Para o processo FCAW, um valor de referência para o rendimento térmico do processo é de 0,80</w:t>
      </w:r>
      <w:r w:rsidR="00405B3B">
        <w:t xml:space="preserve"> </w:t>
      </w:r>
      <w:r w:rsidR="00405B3B" w:rsidRPr="00405B3B">
        <w:rPr>
          <w:vertAlign w:val="superscript"/>
        </w:rPr>
        <w:t>[2</w:t>
      </w:r>
      <w:r w:rsidR="005A3136">
        <w:rPr>
          <w:vertAlign w:val="superscript"/>
        </w:rPr>
        <w:t>2</w:t>
      </w:r>
      <w:r w:rsidR="00405B3B" w:rsidRPr="00405B3B">
        <w:rPr>
          <w:vertAlign w:val="superscript"/>
        </w:rPr>
        <w:t>]</w:t>
      </w:r>
      <w:r>
        <w:t xml:space="preserve">. </w:t>
      </w:r>
      <w:r w:rsidR="00F84C0D">
        <w:t>Esse valor pode variar de acordo com cada tipo ou fabricante de arames tubulares.</w:t>
      </w:r>
    </w:p>
    <w:p w:rsidR="005D1ACF" w:rsidRDefault="00E2384F" w:rsidP="005D1ACF">
      <w:pPr>
        <w:spacing w:before="120"/>
      </w:pPr>
      <w:r>
        <w:t>Quanto mais alta</w:t>
      </w:r>
      <w:r w:rsidR="005D1ACF">
        <w:t xml:space="preserve"> for </w:t>
      </w:r>
      <w:proofErr w:type="gramStart"/>
      <w:r w:rsidR="005D1ACF">
        <w:t>a</w:t>
      </w:r>
      <w:proofErr w:type="gramEnd"/>
      <w:r w:rsidR="005D1ACF">
        <w:t xml:space="preserve"> energia de soldagem inserida na junta soldada, maior será a quantidade de energia calorífica transferida à peça, maior a poça de fusão, mais larga a zona termicamente afetada entre outros efeitos. Por outro lado, a utilização de baixos valores de energia de soldagem pode provocar falhas de penetração na junta soldada assim como elevadas velocidades de resfriamento, o que, em certas ocasiões pode ser prejudicial à junta soldada</w:t>
      </w:r>
      <w:r w:rsidR="006F1D4A">
        <w:t xml:space="preserve"> </w:t>
      </w:r>
      <w:r w:rsidR="006F1D4A" w:rsidRPr="006F1D4A">
        <w:rPr>
          <w:vertAlign w:val="superscript"/>
        </w:rPr>
        <w:t>[2</w:t>
      </w:r>
      <w:r w:rsidR="005A3136">
        <w:rPr>
          <w:vertAlign w:val="superscript"/>
        </w:rPr>
        <w:t>3</w:t>
      </w:r>
      <w:r w:rsidR="006F1D4A" w:rsidRPr="006F1D4A">
        <w:rPr>
          <w:vertAlign w:val="superscript"/>
        </w:rPr>
        <w:t>]</w:t>
      </w:r>
      <w:r w:rsidR="005D1ACF">
        <w:t>.</w:t>
      </w:r>
    </w:p>
    <w:p w:rsidR="00AF0FC4" w:rsidRDefault="00AF0FC4" w:rsidP="003E64F2">
      <w:pPr>
        <w:spacing w:before="120"/>
      </w:pPr>
      <w:r>
        <w:t xml:space="preserve">Ambas as normas </w:t>
      </w:r>
      <w:r w:rsidR="000C0DA5">
        <w:t xml:space="preserve">API 1104 </w:t>
      </w:r>
      <w:r w:rsidR="000C0DA5" w:rsidRPr="006F1D4A">
        <w:rPr>
          <w:vertAlign w:val="superscript"/>
        </w:rPr>
        <w:t>[</w:t>
      </w:r>
      <w:r w:rsidR="006F1D4A" w:rsidRPr="006F1D4A">
        <w:rPr>
          <w:vertAlign w:val="superscript"/>
        </w:rPr>
        <w:t>10</w:t>
      </w:r>
      <w:r w:rsidR="000C0DA5" w:rsidRPr="006F1D4A">
        <w:rPr>
          <w:vertAlign w:val="superscript"/>
        </w:rPr>
        <w:t>]</w:t>
      </w:r>
      <w:r w:rsidR="006F1D4A">
        <w:t xml:space="preserve"> </w:t>
      </w:r>
      <w:r w:rsidR="000C0DA5">
        <w:t xml:space="preserve">e DNV OS F101 </w:t>
      </w:r>
      <w:r w:rsidR="000C0DA5" w:rsidRPr="006F1D4A">
        <w:rPr>
          <w:vertAlign w:val="superscript"/>
        </w:rPr>
        <w:t>[</w:t>
      </w:r>
      <w:r w:rsidR="006F1D4A" w:rsidRPr="006F1D4A">
        <w:rPr>
          <w:vertAlign w:val="superscript"/>
        </w:rPr>
        <w:t>11</w:t>
      </w:r>
      <w:r w:rsidR="000C0DA5" w:rsidRPr="006F1D4A">
        <w:rPr>
          <w:vertAlign w:val="superscript"/>
        </w:rPr>
        <w:t>]</w:t>
      </w:r>
      <w:r w:rsidR="000C0DA5">
        <w:t xml:space="preserve"> </w:t>
      </w:r>
      <w:r>
        <w:t xml:space="preserve">possuem requerimentos relacionados à energia de soldagem que devem ser cumpridos ao se qualificar e/ou reproduzir um processo de soldagem. A </w:t>
      </w:r>
      <w:r w:rsidR="000C0DA5">
        <w:t xml:space="preserve">norma </w:t>
      </w:r>
      <w:r>
        <w:t xml:space="preserve">API 1104 </w:t>
      </w:r>
      <w:r w:rsidR="006F1D4A" w:rsidRPr="006F1D4A">
        <w:rPr>
          <w:vertAlign w:val="superscript"/>
        </w:rPr>
        <w:t>[10]</w:t>
      </w:r>
      <w:r>
        <w:t xml:space="preserve"> diz que uma variação acima de </w:t>
      </w:r>
      <w:r>
        <w:rPr>
          <w:rFonts w:cs="Arial"/>
        </w:rPr>
        <w:t>±</w:t>
      </w:r>
      <w:r>
        <w:t xml:space="preserve"> 10 % do heat input qualificado para cada passe merece uma requalificação do processo. Já a norma DNV OS F101 </w:t>
      </w:r>
      <w:r w:rsidR="006F1D4A" w:rsidRPr="006F1D4A">
        <w:rPr>
          <w:vertAlign w:val="superscript"/>
        </w:rPr>
        <w:t>[11]</w:t>
      </w:r>
      <w:r w:rsidR="006F1D4A">
        <w:t xml:space="preserve"> </w:t>
      </w:r>
      <w:r>
        <w:t xml:space="preserve">diz que </w:t>
      </w:r>
      <w:r w:rsidR="00C67152">
        <w:t>a Energia de Soldagem</w:t>
      </w:r>
      <w:r>
        <w:t xml:space="preserve"> em cada passe não pode variar </w:t>
      </w:r>
      <w:r>
        <w:rPr>
          <w:rFonts w:cs="Arial"/>
        </w:rPr>
        <w:t>±</w:t>
      </w:r>
      <w:r>
        <w:t xml:space="preserve"> 15 % daq</w:t>
      </w:r>
      <w:r w:rsidR="007D7D5F">
        <w:t xml:space="preserve">uele qualificado para aços </w:t>
      </w:r>
      <w:r w:rsidR="007D7D5F">
        <w:lastRenderedPageBreak/>
        <w:t>com t</w:t>
      </w:r>
      <w:r>
        <w:t xml:space="preserve">ensão de </w:t>
      </w:r>
      <w:r w:rsidR="007D7D5F">
        <w:t>e</w:t>
      </w:r>
      <w:r w:rsidR="00ED5AED">
        <w:t xml:space="preserve">scoamento &lt; 450 </w:t>
      </w:r>
      <w:proofErr w:type="gramStart"/>
      <w:r w:rsidR="00ED5AED">
        <w:t>MP</w:t>
      </w:r>
      <w:r>
        <w:t>a</w:t>
      </w:r>
      <w:proofErr w:type="gramEnd"/>
      <w:r>
        <w:t xml:space="preserve"> e </w:t>
      </w:r>
      <w:r>
        <w:rPr>
          <w:rFonts w:cs="Arial"/>
        </w:rPr>
        <w:t>±</w:t>
      </w:r>
      <w:r>
        <w:t xml:space="preserve"> </w:t>
      </w:r>
      <w:r w:rsidR="00C7639B">
        <w:t>1</w:t>
      </w:r>
      <w:r>
        <w:t>0 %</w:t>
      </w:r>
      <w:r w:rsidR="007D7D5F">
        <w:t xml:space="preserve"> para aços com t</w:t>
      </w:r>
      <w:r>
        <w:t>ens</w:t>
      </w:r>
      <w:r w:rsidR="007D7D5F">
        <w:t>ão de escoament</w:t>
      </w:r>
      <w:r w:rsidR="00ED5AED">
        <w:t>o &gt; 450 MP</w:t>
      </w:r>
      <w:r w:rsidR="007D7D5F">
        <w:t>a ou aços que trabalharão com fluidos que possuam H</w:t>
      </w:r>
      <w:r w:rsidR="007D7D5F" w:rsidRPr="007D7D5F">
        <w:rPr>
          <w:vertAlign w:val="subscript"/>
        </w:rPr>
        <w:t>2</w:t>
      </w:r>
      <w:r w:rsidR="007D7D5F">
        <w:t>S em sua composição. A norma DNV OS F101</w:t>
      </w:r>
      <w:r w:rsidR="00C7639B">
        <w:t xml:space="preserve"> </w:t>
      </w:r>
      <w:r w:rsidR="006F1D4A" w:rsidRPr="006F1D4A">
        <w:rPr>
          <w:vertAlign w:val="superscript"/>
        </w:rPr>
        <w:t>[11]</w:t>
      </w:r>
      <w:r w:rsidR="006F1D4A">
        <w:t xml:space="preserve"> </w:t>
      </w:r>
      <w:r w:rsidR="007D7D5F">
        <w:t xml:space="preserve">também dá a opção de se qualificar para um mesmo procedimento de soldagem um </w:t>
      </w:r>
      <w:r w:rsidR="007D7D5F" w:rsidRPr="00ED5AED">
        <w:rPr>
          <w:i/>
        </w:rPr>
        <w:t>High Heat Input</w:t>
      </w:r>
      <w:r w:rsidR="007D7D5F">
        <w:t xml:space="preserve"> (Alta energia de soldagem) e um </w:t>
      </w:r>
      <w:r w:rsidR="007D7D5F" w:rsidRPr="00ED5AED">
        <w:rPr>
          <w:i/>
        </w:rPr>
        <w:t>Low Heat Input</w:t>
      </w:r>
      <w:r w:rsidR="007D7D5F">
        <w:t xml:space="preserve"> (Baixa energia de soldagem), porém a diferença entre os dois não pode exceder 40%.</w:t>
      </w:r>
      <w:r w:rsidR="001752E5">
        <w:t xml:space="preserve"> Algumas empresas petrolíferas possuem especificações internas de soldagem ainda mais exigentes que as normas, </w:t>
      </w:r>
      <w:r w:rsidR="00BF231B">
        <w:t xml:space="preserve">chegando </w:t>
      </w:r>
      <w:r w:rsidR="001752E5">
        <w:t xml:space="preserve">a exigir </w:t>
      </w:r>
      <w:r w:rsidR="00BF231B">
        <w:t>uma</w:t>
      </w:r>
      <w:r w:rsidR="001752E5">
        <w:t xml:space="preserve"> variação</w:t>
      </w:r>
      <w:r w:rsidR="00BF231B">
        <w:t xml:space="preserve"> máxima</w:t>
      </w:r>
      <w:r w:rsidR="001752E5">
        <w:t xml:space="preserve"> do heat input </w:t>
      </w:r>
      <w:r w:rsidR="00BF231B">
        <w:t xml:space="preserve">de </w:t>
      </w:r>
      <w:r w:rsidR="001752E5">
        <w:rPr>
          <w:rFonts w:cs="Arial"/>
        </w:rPr>
        <w:t>±</w:t>
      </w:r>
      <w:r w:rsidR="001752E5">
        <w:t xml:space="preserve"> 5%.</w:t>
      </w:r>
    </w:p>
    <w:p w:rsidR="00E23BDC" w:rsidRPr="003004C0" w:rsidRDefault="003004C0" w:rsidP="00C920BD">
      <w:pPr>
        <w:pStyle w:val="Ttulo2"/>
        <w:spacing w:before="360"/>
        <w:rPr>
          <w:b/>
        </w:rPr>
      </w:pPr>
      <w:bookmarkStart w:id="34" w:name="_Toc378716293"/>
      <w:r w:rsidRPr="003004C0">
        <w:rPr>
          <w:b/>
          <w:caps w:val="0"/>
        </w:rPr>
        <w:t>Regiões da junta soldada</w:t>
      </w:r>
      <w:bookmarkEnd w:id="34"/>
    </w:p>
    <w:p w:rsidR="00E23BDC" w:rsidRDefault="00E23BDC" w:rsidP="00C920BD">
      <w:pPr>
        <w:spacing w:before="120"/>
      </w:pPr>
      <w:r>
        <w:t>A velocidade de resfriamento de uma junta soldada é uma característica importante na soldagem dos aços carbono, pois quando aquecidos em temperaturas elevadas eles são austeni</w:t>
      </w:r>
      <w:r w:rsidR="000A4535">
        <w:t>ti</w:t>
      </w:r>
      <w:r>
        <w:t>zados na região da solda e, durante o resfriamento, os produtos da transformação da austenita dependem fortemente das condições de resfriamento. A curva da variação da temperatura em função tempo descreve as condições de resfriamento, sendo chamada de ciclo térmico de soldagem</w:t>
      </w:r>
      <w:r w:rsidR="00907358">
        <w:t xml:space="preserve"> </w:t>
      </w:r>
      <w:r w:rsidR="00907358" w:rsidRPr="00907358">
        <w:rPr>
          <w:vertAlign w:val="superscript"/>
        </w:rPr>
        <w:t>[2</w:t>
      </w:r>
      <w:r w:rsidR="005A3136">
        <w:rPr>
          <w:vertAlign w:val="superscript"/>
        </w:rPr>
        <w:t>4</w:t>
      </w:r>
      <w:r w:rsidR="00907358" w:rsidRPr="00907358">
        <w:rPr>
          <w:vertAlign w:val="superscript"/>
        </w:rPr>
        <w:t>]</w:t>
      </w:r>
      <w:r>
        <w:t>.</w:t>
      </w:r>
      <w:r w:rsidR="00907358">
        <w:t xml:space="preserve"> </w:t>
      </w:r>
    </w:p>
    <w:p w:rsidR="008F67E4" w:rsidRDefault="00E23BDC" w:rsidP="00EB5EE0">
      <w:pPr>
        <w:spacing w:before="120" w:after="120"/>
      </w:pPr>
      <w:r>
        <w:t xml:space="preserve">O </w:t>
      </w:r>
      <w:r w:rsidR="008F67E4">
        <w:t xml:space="preserve">ciclo térmico de aquecimento e resfriamento durante a soldagem ao longo da seção transversal do centro cordão de solda até o metal de base pode ser observado na </w:t>
      </w:r>
      <w:r w:rsidR="008F67E4" w:rsidRPr="002265AB">
        <w:t xml:space="preserve">Figura </w:t>
      </w:r>
      <w:r w:rsidR="002265AB" w:rsidRPr="002265AB">
        <w:t>9</w:t>
      </w:r>
      <w:r w:rsidR="002265AB">
        <w:t>.</w:t>
      </w:r>
      <w:r w:rsidR="008F67E4">
        <w:t xml:space="preserve"> </w:t>
      </w:r>
    </w:p>
    <w:p w:rsidR="00EB5EE0" w:rsidRDefault="00EB5EE0" w:rsidP="00EB5EE0">
      <w:pPr>
        <w:pStyle w:val="Legenda"/>
        <w:keepNext/>
      </w:pPr>
      <w:bookmarkStart w:id="35" w:name="_Toc378716079"/>
      <w:r>
        <w:t xml:space="preserve">Figura </w:t>
      </w:r>
      <w:fldSimple w:instr=" SEQ Figura \* ARABIC ">
        <w:r w:rsidR="00A90D7C">
          <w:rPr>
            <w:noProof/>
          </w:rPr>
          <w:t>9</w:t>
        </w:r>
      </w:fldSimple>
      <w:r>
        <w:t xml:space="preserve"> - </w:t>
      </w:r>
      <w:r w:rsidRPr="004A5339">
        <w:t>Ciclo térmico de soldagem ao longo da seção transversal de uma junta soldada</w:t>
      </w:r>
      <w:r>
        <w:t>.</w:t>
      </w:r>
      <w:bookmarkEnd w:id="35"/>
    </w:p>
    <w:p w:rsidR="008F67E4" w:rsidRPr="00E23BDC" w:rsidRDefault="008F67E4" w:rsidP="002265AB">
      <w:pPr>
        <w:spacing w:line="240" w:lineRule="auto"/>
        <w:jc w:val="center"/>
      </w:pPr>
      <w:r>
        <w:rPr>
          <w:noProof/>
        </w:rPr>
        <w:drawing>
          <wp:inline distT="0" distB="0" distL="0" distR="0" wp14:anchorId="7AD94443" wp14:editId="7C1CC429">
            <wp:extent cx="3665893" cy="3168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5893" cy="3168000"/>
                    </a:xfrm>
                    <a:prstGeom prst="rect">
                      <a:avLst/>
                    </a:prstGeom>
                    <a:noFill/>
                    <a:ln>
                      <a:noFill/>
                    </a:ln>
                  </pic:spPr>
                </pic:pic>
              </a:graphicData>
            </a:graphic>
          </wp:inline>
        </w:drawing>
      </w:r>
    </w:p>
    <w:p w:rsidR="008F67E4" w:rsidRDefault="008F67E4" w:rsidP="002265AB">
      <w:pPr>
        <w:pStyle w:val="Legenda"/>
      </w:pPr>
      <w:r>
        <w:t>Fonte: COLPAERT, 2008</w:t>
      </w:r>
      <w:r w:rsidR="00907358">
        <w:t xml:space="preserve"> </w:t>
      </w:r>
      <w:r w:rsidR="00907358" w:rsidRPr="00907358">
        <w:rPr>
          <w:vertAlign w:val="superscript"/>
        </w:rPr>
        <w:t>[2</w:t>
      </w:r>
      <w:r w:rsidR="005A3136">
        <w:rPr>
          <w:vertAlign w:val="superscript"/>
        </w:rPr>
        <w:t>5</w:t>
      </w:r>
      <w:r w:rsidR="00907358" w:rsidRPr="00907358">
        <w:rPr>
          <w:vertAlign w:val="superscript"/>
        </w:rPr>
        <w:t>]</w:t>
      </w:r>
      <w:r w:rsidR="00907358">
        <w:t>.</w:t>
      </w:r>
    </w:p>
    <w:p w:rsidR="00C829C2" w:rsidRDefault="00F5394C" w:rsidP="002265AB">
      <w:pPr>
        <w:spacing w:before="120" w:after="120"/>
      </w:pPr>
      <w:r>
        <w:lastRenderedPageBreak/>
        <w:t xml:space="preserve">Devido ao ciclo térmico de soldagem, algumas propriedades mecânicas do material podem ser alteradas após o resfriamento da junta soldada. Para uma junta soldada por fusão com eletrodo consumível, assim como acontece no caso do processo FCAW, </w:t>
      </w:r>
      <w:r w:rsidR="00C829C2">
        <w:t>pode-se</w:t>
      </w:r>
      <w:r>
        <w:t xml:space="preserve"> dividir a junta soldada em três regiões básicas: zona fundida (ZF), zona </w:t>
      </w:r>
      <w:r w:rsidR="001F2D9A">
        <w:t>termicamente afetada (ZTA</w:t>
      </w:r>
      <w:r>
        <w:t>) e o metal de base (</w:t>
      </w:r>
      <w:r w:rsidR="008C3088">
        <w:t>M</w:t>
      </w:r>
      <w:r>
        <w:t xml:space="preserve">B). </w:t>
      </w:r>
      <w:r w:rsidR="00C829C2">
        <w:t xml:space="preserve">Estas três regiões são ilustradas na </w:t>
      </w:r>
      <w:r w:rsidR="00C829C2" w:rsidRPr="002265AB">
        <w:t xml:space="preserve">Figura </w:t>
      </w:r>
      <w:r w:rsidR="002265AB">
        <w:t>10.</w:t>
      </w:r>
    </w:p>
    <w:p w:rsidR="002265AB" w:rsidRDefault="002265AB" w:rsidP="002265AB">
      <w:pPr>
        <w:pStyle w:val="Legenda"/>
        <w:keepNext/>
      </w:pPr>
      <w:bookmarkStart w:id="36" w:name="_Toc378716080"/>
      <w:r>
        <w:t xml:space="preserve">Figura </w:t>
      </w:r>
      <w:fldSimple w:instr=" SEQ Figura \* ARABIC ">
        <w:r w:rsidR="00A90D7C">
          <w:rPr>
            <w:noProof/>
          </w:rPr>
          <w:t>10</w:t>
        </w:r>
      </w:fldSimple>
      <w:r>
        <w:t xml:space="preserve"> - Representação esquemática das regiões da junta soldada de uma liga endurecível por solução sólida.</w:t>
      </w:r>
      <w:bookmarkEnd w:id="36"/>
    </w:p>
    <w:p w:rsidR="00C829C2" w:rsidRPr="00F5394C" w:rsidRDefault="00C829C2" w:rsidP="00C829C2">
      <w:pPr>
        <w:pStyle w:val="Legenda"/>
      </w:pPr>
      <w:r>
        <w:rPr>
          <w:noProof/>
        </w:rPr>
        <w:drawing>
          <wp:inline distT="0" distB="0" distL="0" distR="0" wp14:anchorId="769E4277" wp14:editId="3068CCE3">
            <wp:extent cx="4276617" cy="14760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4026" b="6287"/>
                    <a:stretch/>
                  </pic:blipFill>
                  <pic:spPr bwMode="auto">
                    <a:xfrm>
                      <a:off x="0" y="0"/>
                      <a:ext cx="4276617" cy="1476000"/>
                    </a:xfrm>
                    <a:prstGeom prst="rect">
                      <a:avLst/>
                    </a:prstGeom>
                    <a:noFill/>
                    <a:ln>
                      <a:noFill/>
                    </a:ln>
                    <a:extLst>
                      <a:ext uri="{53640926-AAD7-44D8-BBD7-CCE9431645EC}">
                        <a14:shadowObscured xmlns:a14="http://schemas.microsoft.com/office/drawing/2010/main"/>
                      </a:ext>
                    </a:extLst>
                  </pic:spPr>
                </pic:pic>
              </a:graphicData>
            </a:graphic>
          </wp:inline>
        </w:drawing>
      </w:r>
    </w:p>
    <w:p w:rsidR="002265AB" w:rsidRPr="002265AB" w:rsidRDefault="00C829C2" w:rsidP="002265AB">
      <w:pPr>
        <w:pStyle w:val="Legenda"/>
      </w:pPr>
      <w:r>
        <w:t xml:space="preserve">Fonte: </w:t>
      </w:r>
      <w:r w:rsidR="00094C27">
        <w:t xml:space="preserve">MODENESI, 2006 </w:t>
      </w:r>
      <w:r w:rsidR="005A3136">
        <w:rPr>
          <w:vertAlign w:val="superscript"/>
        </w:rPr>
        <w:t>[9</w:t>
      </w:r>
      <w:r w:rsidR="00094C27" w:rsidRPr="00094C27">
        <w:rPr>
          <w:vertAlign w:val="superscript"/>
        </w:rPr>
        <w:t>]</w:t>
      </w:r>
      <w:r w:rsidR="002265AB">
        <w:t>.</w:t>
      </w:r>
      <w:r w:rsidR="002265AB">
        <w:br/>
      </w:r>
    </w:p>
    <w:p w:rsidR="008B3E37" w:rsidRDefault="001F2D9A" w:rsidP="002265AB">
      <w:pPr>
        <w:pStyle w:val="Ttulo3"/>
        <w:spacing w:before="360"/>
      </w:pPr>
      <w:bookmarkStart w:id="37" w:name="_Toc378716294"/>
      <w:r>
        <w:t>Zona f</w:t>
      </w:r>
      <w:r w:rsidR="008B3E37">
        <w:t>undida</w:t>
      </w:r>
      <w:bookmarkEnd w:id="37"/>
    </w:p>
    <w:p w:rsidR="00C8104D" w:rsidRDefault="008B3E37" w:rsidP="000F5437">
      <w:pPr>
        <w:spacing w:before="120"/>
      </w:pPr>
      <w:r>
        <w:t>É a região onde o m</w:t>
      </w:r>
      <w:r w:rsidR="00C8104D">
        <w:t>etal</w:t>
      </w:r>
      <w:r>
        <w:t xml:space="preserve"> </w:t>
      </w:r>
      <w:r w:rsidR="00C8104D">
        <w:t>se fundiu</w:t>
      </w:r>
      <w:r>
        <w:t xml:space="preserve"> </w:t>
      </w:r>
      <w:r w:rsidR="00C8104D">
        <w:t xml:space="preserve">e se solidificou </w:t>
      </w:r>
      <w:r>
        <w:t>completamente durante a soldagem</w:t>
      </w:r>
      <w:r w:rsidR="00C8104D">
        <w:t>, compreendendo também o material de base que se diluiu entre o metal de base e o metal de solda</w:t>
      </w:r>
      <w:r>
        <w:t xml:space="preserve">. As temperaturas alcançadas são superiores </w:t>
      </w:r>
      <w:r w:rsidR="00C8104D">
        <w:t xml:space="preserve">à temperatura de fusão do metal de base. </w:t>
      </w:r>
    </w:p>
    <w:p w:rsidR="008B3E37" w:rsidRDefault="00C8104D" w:rsidP="000F5437">
      <w:pPr>
        <w:spacing w:before="120"/>
      </w:pPr>
      <w:r>
        <w:t xml:space="preserve">A forma como ocorre </w:t>
      </w:r>
      <w:r w:rsidR="000F5437">
        <w:t>a</w:t>
      </w:r>
      <w:r>
        <w:t xml:space="preserve"> solidificação da zona fundida após o resfriamento da região tem grande influência na qualidade final da junta soldada. Um dos principais aspectos a serem considerados é a morfologia dos grãos metálicos resultantes, pois esta terá influência direta na susceptibilidade a defeitos, assim como no comportamento mecânico da junta soldada.</w:t>
      </w:r>
    </w:p>
    <w:p w:rsidR="001F2D9A" w:rsidRDefault="001F2D9A" w:rsidP="001F2D9A">
      <w:pPr>
        <w:pStyle w:val="Ttulo3"/>
        <w:spacing w:before="360"/>
      </w:pPr>
      <w:bookmarkStart w:id="38" w:name="_Toc378716295"/>
      <w:r>
        <w:t>Zona termicamente afetada</w:t>
      </w:r>
      <w:bookmarkEnd w:id="38"/>
    </w:p>
    <w:p w:rsidR="001F2D9A" w:rsidRDefault="001F2D9A" w:rsidP="005C7A9D">
      <w:pPr>
        <w:spacing w:before="120"/>
      </w:pPr>
      <w:r>
        <w:t xml:space="preserve">Nesta região, embora a temperatura de processamento não tenha sido suficiente para fundir os materiais envolvidos, ocorrem importantes transformações metalúrgicas no estado sólido, ou seja, são registradas importantes alterações nas propriedades mecânicas iniciais dos materiais utilizados na construção metálica. Ou </w:t>
      </w:r>
      <w:r>
        <w:lastRenderedPageBreak/>
        <w:t xml:space="preserve">seja, as temperaturas de pico nessa região são superiores à temperatura crítica do material e inferiores à sua temperatura de fusão. </w:t>
      </w:r>
    </w:p>
    <w:p w:rsidR="00C829C2" w:rsidRDefault="005C7A9D" w:rsidP="00AF7CF5">
      <w:pPr>
        <w:spacing w:before="120"/>
      </w:pPr>
      <w:r>
        <w:t xml:space="preserve">Em aços, </w:t>
      </w:r>
      <w:r w:rsidR="00EA7808">
        <w:t xml:space="preserve">dentre as transformações citadas anteriormente, encontra-se principalmente o crescimento de grãos na região da ZTA. </w:t>
      </w:r>
      <w:r w:rsidR="00EA7808" w:rsidRPr="00EA7808">
        <w:t xml:space="preserve">À esquerda da </w:t>
      </w:r>
      <w:r w:rsidR="00EA7808" w:rsidRPr="002265AB">
        <w:t xml:space="preserve">Figura </w:t>
      </w:r>
      <w:r w:rsidR="002265AB" w:rsidRPr="002265AB">
        <w:t>1</w:t>
      </w:r>
      <w:r w:rsidR="002265AB">
        <w:t>1</w:t>
      </w:r>
      <w:r w:rsidR="00EA7808" w:rsidRPr="00EA7808">
        <w:t xml:space="preserve">, é mostrada a representação esquemática de distribuição de temperatura na ZTA e à direita </w:t>
      </w:r>
      <w:r w:rsidR="00EA7808">
        <w:t xml:space="preserve">essa distribuição de temperatura é </w:t>
      </w:r>
      <w:r w:rsidR="00EA7808" w:rsidRPr="00EA7808">
        <w:t>relaciona</w:t>
      </w:r>
      <w:r w:rsidR="00EA7808">
        <w:t>da</w:t>
      </w:r>
      <w:r w:rsidR="00EA7808" w:rsidRPr="00EA7808">
        <w:t xml:space="preserve"> </w:t>
      </w:r>
      <w:r w:rsidR="00EA7808">
        <w:t>c</w:t>
      </w:r>
      <w:r w:rsidR="00EA7808" w:rsidRPr="00EA7808">
        <w:t>o</w:t>
      </w:r>
      <w:r w:rsidR="00EA7808">
        <w:t>m</w:t>
      </w:r>
      <w:r w:rsidR="00EA7808" w:rsidRPr="00EA7808">
        <w:t xml:space="preserve"> diagrama Fe-C, com </w:t>
      </w:r>
      <w:r w:rsidR="00EA7808">
        <w:t xml:space="preserve">o </w:t>
      </w:r>
      <w:r w:rsidR="00EA7808" w:rsidRPr="00EA7808">
        <w:t xml:space="preserve">efeito, da temperatura máxima de soldagem e </w:t>
      </w:r>
      <w:proofErr w:type="gramStart"/>
      <w:r w:rsidR="00EA7808" w:rsidRPr="00EA7808">
        <w:t>seu gradiente</w:t>
      </w:r>
      <w:proofErr w:type="gramEnd"/>
      <w:r w:rsidR="00EA7808" w:rsidRPr="00EA7808">
        <w:t xml:space="preserve"> no resfriamento, sobre as f</w:t>
      </w:r>
      <w:r w:rsidR="00EA7808">
        <w:t>ases de equilíbrio e possíveis influências</w:t>
      </w:r>
      <w:r w:rsidR="00EA7808" w:rsidRPr="00EA7808">
        <w:t xml:space="preserve"> sobre a microestrutura da ZTA.</w:t>
      </w:r>
    </w:p>
    <w:p w:rsidR="00951770" w:rsidRDefault="00AF7CF5" w:rsidP="002265AB">
      <w:pPr>
        <w:spacing w:before="120" w:after="120"/>
      </w:pPr>
      <w:r>
        <w:t xml:space="preserve">No caso da soldagem multipasses em aços ARBL, como acontece neste presente trabalho, </w:t>
      </w:r>
      <w:proofErr w:type="gramStart"/>
      <w:r>
        <w:t>as</w:t>
      </w:r>
      <w:proofErr w:type="gramEnd"/>
      <w:r>
        <w:t xml:space="preserve"> regiões de grãos grosseiros do passe anterior são </w:t>
      </w:r>
      <w:proofErr w:type="spellStart"/>
      <w:r>
        <w:t>austenitizadas</w:t>
      </w:r>
      <w:proofErr w:type="spellEnd"/>
      <w:r>
        <w:t xml:space="preserve"> pelo passe subsequente, causando a transformação da microestrutura durante o resfriamento e, assim, refinando-a</w:t>
      </w:r>
      <w:r w:rsidR="00094C27">
        <w:t xml:space="preserve"> </w:t>
      </w:r>
      <w:r w:rsidR="00094C27" w:rsidRPr="00094C27">
        <w:rPr>
          <w:vertAlign w:val="superscript"/>
        </w:rPr>
        <w:t>[2</w:t>
      </w:r>
      <w:r w:rsidR="005A3136">
        <w:rPr>
          <w:vertAlign w:val="superscript"/>
        </w:rPr>
        <w:t>4</w:t>
      </w:r>
      <w:r w:rsidR="00094C27" w:rsidRPr="00094C27">
        <w:rPr>
          <w:vertAlign w:val="superscript"/>
        </w:rPr>
        <w:t>]</w:t>
      </w:r>
      <w:r>
        <w:t>.</w:t>
      </w:r>
      <w:r w:rsidR="00094C27">
        <w:t xml:space="preserve"> </w:t>
      </w:r>
      <w:r>
        <w:t>Este fenômeno acontece com todos os passes de soldagem, exceto o último passe de soldagem, também chamado de passe de acabamento.</w:t>
      </w:r>
    </w:p>
    <w:p w:rsidR="002265AB" w:rsidRDefault="002265AB" w:rsidP="002265AB">
      <w:pPr>
        <w:pStyle w:val="Legenda"/>
        <w:keepNext/>
      </w:pPr>
      <w:bookmarkStart w:id="39" w:name="_Toc378716081"/>
      <w:r>
        <w:t xml:space="preserve">Figura </w:t>
      </w:r>
      <w:fldSimple w:instr=" SEQ Figura \* ARABIC ">
        <w:r w:rsidR="00A90D7C">
          <w:rPr>
            <w:noProof/>
          </w:rPr>
          <w:t>11</w:t>
        </w:r>
      </w:fldSimple>
      <w:r>
        <w:t xml:space="preserve"> - </w:t>
      </w:r>
      <w:r w:rsidRPr="009920EB">
        <w:t>Representação esquemática da distribuição de temperatura na ZTA.</w:t>
      </w:r>
      <w:bookmarkEnd w:id="39"/>
    </w:p>
    <w:p w:rsidR="00951770" w:rsidRPr="00C829C2" w:rsidRDefault="001B5F09" w:rsidP="002265AB">
      <w:pPr>
        <w:spacing w:line="240" w:lineRule="auto"/>
        <w:jc w:val="center"/>
      </w:pPr>
      <w:r>
        <w:rPr>
          <w:noProof/>
        </w:rPr>
        <w:drawing>
          <wp:inline distT="0" distB="0" distL="0" distR="0" wp14:anchorId="3F88EB78" wp14:editId="02BE2D9E">
            <wp:extent cx="5731825" cy="4104000"/>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099" t="20134" r="25440" b="19690"/>
                    <a:stretch/>
                  </pic:blipFill>
                  <pic:spPr bwMode="auto">
                    <a:xfrm>
                      <a:off x="0" y="0"/>
                      <a:ext cx="5731825" cy="4104000"/>
                    </a:xfrm>
                    <a:prstGeom prst="rect">
                      <a:avLst/>
                    </a:prstGeom>
                    <a:ln>
                      <a:noFill/>
                    </a:ln>
                    <a:extLst>
                      <a:ext uri="{53640926-AAD7-44D8-BBD7-CCE9431645EC}">
                        <a14:shadowObscured xmlns:a14="http://schemas.microsoft.com/office/drawing/2010/main"/>
                      </a:ext>
                    </a:extLst>
                  </pic:spPr>
                </pic:pic>
              </a:graphicData>
            </a:graphic>
          </wp:inline>
        </w:drawing>
      </w:r>
    </w:p>
    <w:p w:rsidR="00951770" w:rsidRDefault="00951770" w:rsidP="00AF7CF5">
      <w:pPr>
        <w:pStyle w:val="Legenda"/>
      </w:pPr>
      <w:r>
        <w:t xml:space="preserve">Fonte: </w:t>
      </w:r>
      <w:r w:rsidRPr="00094C27">
        <w:t xml:space="preserve">COLPAERT, 2008 </w:t>
      </w:r>
      <w:r w:rsidR="005A3136">
        <w:rPr>
          <w:vertAlign w:val="superscript"/>
        </w:rPr>
        <w:t>[25</w:t>
      </w:r>
      <w:r w:rsidR="00094C27" w:rsidRPr="00094C27">
        <w:rPr>
          <w:vertAlign w:val="superscript"/>
        </w:rPr>
        <w:t>]</w:t>
      </w:r>
      <w:r w:rsidR="00094C27" w:rsidRPr="00094C27">
        <w:t>.</w:t>
      </w:r>
    </w:p>
    <w:p w:rsidR="00660853" w:rsidRDefault="00660853" w:rsidP="00660853">
      <w:pPr>
        <w:pStyle w:val="Ttulo3"/>
        <w:spacing w:before="360"/>
      </w:pPr>
      <w:bookmarkStart w:id="40" w:name="_Toc378716296"/>
      <w:r>
        <w:lastRenderedPageBreak/>
        <w:t>Metal de base</w:t>
      </w:r>
      <w:bookmarkEnd w:id="40"/>
    </w:p>
    <w:p w:rsidR="00660853" w:rsidRDefault="00660853" w:rsidP="00660853">
      <w:r>
        <w:t>É a região da junta soldada que não sofreu nenhuma alteração em suas características físicas, químicas ou metalúrgicas. Ou seja, esse local permaneceu com suas características originais, não sofrendo qualquer influência do processo de soldagem.</w:t>
      </w:r>
    </w:p>
    <w:p w:rsidR="008075EB" w:rsidRDefault="008075EB" w:rsidP="008075EB">
      <w:pPr>
        <w:pStyle w:val="Ttulo1"/>
      </w:pPr>
      <w:bookmarkStart w:id="41" w:name="_Toc378716297"/>
      <w:r>
        <w:lastRenderedPageBreak/>
        <w:t>materiais e métodos</w:t>
      </w:r>
      <w:bookmarkEnd w:id="41"/>
    </w:p>
    <w:p w:rsidR="008075EB" w:rsidRDefault="008075EB" w:rsidP="00012B63">
      <w:r>
        <w:t xml:space="preserve">Neste capítulo serão apresentadas as propriedades do material de base e do metal de adição utilizados na soldagem das juntas, </w:t>
      </w:r>
      <w:r w:rsidR="00F54678">
        <w:t>o procedimento de preparação do</w:t>
      </w:r>
      <w:r>
        <w:t xml:space="preserve">s </w:t>
      </w:r>
      <w:r w:rsidR="00F54678">
        <w:t>corpos de prova</w:t>
      </w:r>
      <w:r>
        <w:t>, o equipamento de soldagem utilizado na execução dos experimentos. Também serão mostrados os métodos utilizados para a medição das propriedades dos materiais de base de da junta soldada.</w:t>
      </w:r>
    </w:p>
    <w:p w:rsidR="00951574" w:rsidRPr="003004C0" w:rsidRDefault="003004C0" w:rsidP="00012B63">
      <w:pPr>
        <w:pStyle w:val="Ttulo2"/>
        <w:spacing w:before="360"/>
        <w:rPr>
          <w:b/>
        </w:rPr>
      </w:pPr>
      <w:bookmarkStart w:id="42" w:name="_Toc378716298"/>
      <w:r w:rsidRPr="003004C0">
        <w:rPr>
          <w:b/>
          <w:caps w:val="0"/>
        </w:rPr>
        <w:t>Materiais</w:t>
      </w:r>
      <w:bookmarkEnd w:id="42"/>
    </w:p>
    <w:p w:rsidR="008075EB" w:rsidRDefault="00F84C0D" w:rsidP="00951574">
      <w:pPr>
        <w:pStyle w:val="Ttulo3"/>
      </w:pPr>
      <w:bookmarkStart w:id="43" w:name="_Toc378716299"/>
      <w:r>
        <w:t>Metal</w:t>
      </w:r>
      <w:r w:rsidR="008075EB">
        <w:t xml:space="preserve"> de base</w:t>
      </w:r>
      <w:bookmarkEnd w:id="43"/>
    </w:p>
    <w:p w:rsidR="00B85F47" w:rsidRDefault="0075793A" w:rsidP="00DD7194">
      <w:pPr>
        <w:spacing w:before="120"/>
      </w:pPr>
      <w:r>
        <w:t xml:space="preserve">O material </w:t>
      </w:r>
      <w:r w:rsidR="00F84C0D">
        <w:t xml:space="preserve">de base </w:t>
      </w:r>
      <w:r w:rsidR="009866E6">
        <w:t xml:space="preserve">utilizado neste trabalho é o aço API 5L X70. Este material foi retirado de um pedaço de uma tubulação </w:t>
      </w:r>
      <w:r w:rsidR="00E72E83" w:rsidRPr="002265AB">
        <w:t>com solda longitudinal por arco submerso, também chamad</w:t>
      </w:r>
      <w:r w:rsidR="002265AB" w:rsidRPr="002265AB">
        <w:t>a</w:t>
      </w:r>
      <w:r w:rsidR="00E72E83" w:rsidRPr="002265AB">
        <w:t xml:space="preserve"> de LSAW, </w:t>
      </w:r>
      <w:r w:rsidR="009866E6" w:rsidRPr="002265AB">
        <w:t xml:space="preserve">de </w:t>
      </w:r>
      <w:r w:rsidR="00E72E83" w:rsidRPr="002265AB">
        <w:t>20’’</w:t>
      </w:r>
      <w:r w:rsidR="009866E6" w:rsidRPr="002265AB">
        <w:t xml:space="preserve"> </w:t>
      </w:r>
      <w:r w:rsidR="00E72E83" w:rsidRPr="002265AB">
        <w:t xml:space="preserve">de </w:t>
      </w:r>
      <w:r w:rsidR="009866E6" w:rsidRPr="002265AB">
        <w:t>di</w:t>
      </w:r>
      <w:r w:rsidR="00B85F47" w:rsidRPr="002265AB">
        <w:t xml:space="preserve">âmetro </w:t>
      </w:r>
      <w:r w:rsidR="00E72E83" w:rsidRPr="002265AB">
        <w:t xml:space="preserve">e ¾’’ de </w:t>
      </w:r>
      <w:r w:rsidR="003D7AEF" w:rsidRPr="002265AB">
        <w:t>espessura</w:t>
      </w:r>
      <w:r w:rsidR="003D7AEF">
        <w:t>, doada</w:t>
      </w:r>
      <w:r w:rsidR="00517F72">
        <w:t xml:space="preserve"> pela empresa Petrobras.</w:t>
      </w:r>
      <w:r w:rsidR="00B85F47">
        <w:t xml:space="preserve"> </w:t>
      </w:r>
      <w:r w:rsidR="009866E6">
        <w:t xml:space="preserve">Para verificar que este material estava dentro dos padrões estabelecidos pela norma API 5L </w:t>
      </w:r>
      <w:r w:rsidR="00517F72" w:rsidRPr="00517F72">
        <w:rPr>
          <w:vertAlign w:val="superscript"/>
        </w:rPr>
        <w:t>[3]</w:t>
      </w:r>
      <w:r w:rsidR="00517F72">
        <w:rPr>
          <w:color w:val="FF0000"/>
        </w:rPr>
        <w:t xml:space="preserve"> </w:t>
      </w:r>
      <w:r w:rsidR="009866E6">
        <w:t xml:space="preserve">alguns ensaios foram realizados. </w:t>
      </w:r>
    </w:p>
    <w:p w:rsidR="00B36F17" w:rsidRPr="00B36F17" w:rsidRDefault="009866E6" w:rsidP="00037FE9">
      <w:pPr>
        <w:spacing w:before="120" w:after="120"/>
      </w:pPr>
      <w:r>
        <w:t>Primeiramente sua composição qu</w:t>
      </w:r>
      <w:r w:rsidR="00B85F47">
        <w:t>ímica foi avaliada</w:t>
      </w:r>
      <w:r>
        <w:t xml:space="preserve"> </w:t>
      </w:r>
      <w:r w:rsidR="00B85F47">
        <w:t>no laboratório de metalurgia do I</w:t>
      </w:r>
      <w:r w:rsidR="00B36F17">
        <w:t>nstituto Federal do Espírito Santo (I</w:t>
      </w:r>
      <w:r w:rsidR="00B85F47">
        <w:t>FES</w:t>
      </w:r>
      <w:r w:rsidR="00B36F17">
        <w:t xml:space="preserve">) </w:t>
      </w:r>
      <w:r w:rsidR="00B85F47">
        <w:t>campus de Vitória com o auxílio de um Espectrômetro de Emissão Óptica Foundry Master Pro.</w:t>
      </w:r>
      <w:r w:rsidR="00AA44E3">
        <w:t xml:space="preserve"> Nessa análise </w:t>
      </w:r>
      <w:r w:rsidR="00C833AD">
        <w:t>foram levados</w:t>
      </w:r>
      <w:r w:rsidR="00AA44E3">
        <w:t xml:space="preserve"> em conta apenas os três principais elementos constituintes do aço API 5L X70: carbono, manganês e titânio. </w:t>
      </w:r>
    </w:p>
    <w:p w:rsidR="00D47FE3" w:rsidRDefault="0050227D" w:rsidP="00D11129">
      <w:pPr>
        <w:spacing w:before="120" w:after="120"/>
      </w:pPr>
      <w:r>
        <w:t>Posteriormente, a</w:t>
      </w:r>
      <w:r w:rsidR="002D611C">
        <w:t xml:space="preserve">valiações da </w:t>
      </w:r>
      <w:r>
        <w:t>m</w:t>
      </w:r>
      <w:r w:rsidR="002D611C">
        <w:t xml:space="preserve">icrodureza do metal de base foram realizadas segundo a norma ASTM E384 </w:t>
      </w:r>
      <w:r w:rsidR="005A3136">
        <w:rPr>
          <w:vertAlign w:val="superscript"/>
        </w:rPr>
        <w:t>[26</w:t>
      </w:r>
      <w:r w:rsidR="00517F72" w:rsidRPr="00517F72">
        <w:rPr>
          <w:vertAlign w:val="superscript"/>
        </w:rPr>
        <w:t>]</w:t>
      </w:r>
      <w:r w:rsidR="002D611C">
        <w:t xml:space="preserve">. </w:t>
      </w:r>
      <w:r w:rsidR="00B36F17">
        <w:t xml:space="preserve">Esses ensaios de microdureza foram realizados no laboratório TRICORMAT da Universidade Federal do Espírito Santo (UFES), utilizando </w:t>
      </w:r>
      <w:r w:rsidR="00E72E83">
        <w:t>um microdurômetro PANTEC HXD – 1</w:t>
      </w:r>
      <w:r w:rsidR="00551D8B">
        <w:t>00TM. A carga utilizada foi de 3</w:t>
      </w:r>
      <w:r w:rsidR="00E72E83">
        <w:t>00 gramas</w:t>
      </w:r>
      <w:r w:rsidR="00434D98">
        <w:t xml:space="preserve"> durante um te</w:t>
      </w:r>
      <w:r w:rsidR="00B06BD3">
        <w:t>m</w:t>
      </w:r>
      <w:r w:rsidR="00434D98">
        <w:t xml:space="preserve">po de aplicação de 20 segundos. </w:t>
      </w:r>
      <w:r w:rsidR="00B06BD3">
        <w:t xml:space="preserve">As medidas foram tomadas na face do tubo, conforme a </w:t>
      </w:r>
      <w:r w:rsidR="00B06BD3" w:rsidRPr="00D11129">
        <w:t xml:space="preserve">Figura </w:t>
      </w:r>
      <w:r w:rsidR="00D11129" w:rsidRPr="00D11129">
        <w:t>1</w:t>
      </w:r>
      <w:r w:rsidR="00D11129">
        <w:t>2</w:t>
      </w:r>
      <w:r w:rsidR="00B06BD3">
        <w:t xml:space="preserve">, com espaçamento mínimo de 0,5 mm entre as identações. </w:t>
      </w:r>
    </w:p>
    <w:p w:rsidR="00D11129" w:rsidRDefault="00D11129" w:rsidP="00D11129">
      <w:pPr>
        <w:pStyle w:val="Legenda"/>
        <w:keepNext/>
      </w:pPr>
      <w:bookmarkStart w:id="44" w:name="_Toc378716082"/>
      <w:r>
        <w:lastRenderedPageBreak/>
        <w:t xml:space="preserve">Figura </w:t>
      </w:r>
      <w:fldSimple w:instr=" SEQ Figura \* ARABIC ">
        <w:r w:rsidR="00A90D7C">
          <w:rPr>
            <w:noProof/>
          </w:rPr>
          <w:t>12</w:t>
        </w:r>
      </w:fldSimple>
      <w:r>
        <w:t xml:space="preserve"> - Mapeamento das medidas de </w:t>
      </w:r>
      <w:proofErr w:type="spellStart"/>
      <w:r>
        <w:t>microdureza</w:t>
      </w:r>
      <w:proofErr w:type="spellEnd"/>
      <w:r>
        <w:t xml:space="preserve"> do material de base.</w:t>
      </w:r>
      <w:bookmarkEnd w:id="44"/>
    </w:p>
    <w:p w:rsidR="00D47FE3" w:rsidRDefault="00D47FE3" w:rsidP="0064170F">
      <w:pPr>
        <w:spacing w:line="240" w:lineRule="auto"/>
        <w:jc w:val="center"/>
      </w:pPr>
      <w:r>
        <w:rPr>
          <w:noProof/>
        </w:rPr>
        <w:drawing>
          <wp:inline distT="0" distB="0" distL="0" distR="0" wp14:anchorId="54E8C3C4" wp14:editId="00AB06FB">
            <wp:extent cx="3194894" cy="1044000"/>
            <wp:effectExtent l="0" t="0" r="5715"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4894" cy="1044000"/>
                    </a:xfrm>
                    <a:prstGeom prst="rect">
                      <a:avLst/>
                    </a:prstGeom>
                    <a:noFill/>
                    <a:ln>
                      <a:noFill/>
                    </a:ln>
                  </pic:spPr>
                </pic:pic>
              </a:graphicData>
            </a:graphic>
          </wp:inline>
        </w:drawing>
      </w:r>
    </w:p>
    <w:p w:rsidR="00D47FE3" w:rsidRPr="00D11129" w:rsidRDefault="00D47FE3" w:rsidP="00D11129">
      <w:pPr>
        <w:spacing w:line="240" w:lineRule="auto"/>
        <w:jc w:val="center"/>
        <w:rPr>
          <w:sz w:val="20"/>
        </w:rPr>
      </w:pPr>
      <w:r w:rsidRPr="00B06BD3">
        <w:rPr>
          <w:sz w:val="20"/>
        </w:rPr>
        <w:t xml:space="preserve">Fonte: </w:t>
      </w:r>
      <w:r w:rsidRPr="00517F72">
        <w:rPr>
          <w:sz w:val="20"/>
        </w:rPr>
        <w:t>Autor</w:t>
      </w:r>
      <w:r w:rsidR="00517F72" w:rsidRPr="00517F72">
        <w:rPr>
          <w:sz w:val="20"/>
        </w:rPr>
        <w:t>.</w:t>
      </w:r>
    </w:p>
    <w:p w:rsidR="00576EAD" w:rsidRDefault="00951574" w:rsidP="00951574">
      <w:pPr>
        <w:pStyle w:val="Ttulo3"/>
        <w:spacing w:before="360"/>
      </w:pPr>
      <w:bookmarkStart w:id="45" w:name="_Toc378716300"/>
      <w:r>
        <w:t>P</w:t>
      </w:r>
      <w:r w:rsidR="00C26AC5">
        <w:t>reparação da</w:t>
      </w:r>
      <w:r w:rsidR="00576EAD">
        <w:t xml:space="preserve">s </w:t>
      </w:r>
      <w:r w:rsidR="00C26AC5">
        <w:t>placas em aço API 5L X70</w:t>
      </w:r>
      <w:bookmarkEnd w:id="45"/>
    </w:p>
    <w:p w:rsidR="002E5F74" w:rsidRDefault="00576EAD" w:rsidP="00D35AD4">
      <w:pPr>
        <w:spacing w:before="120"/>
      </w:pPr>
      <w:r>
        <w:t xml:space="preserve">Conforme comentado na seção anterior, o material de base utilizado </w:t>
      </w:r>
      <w:r w:rsidR="00E03D00">
        <w:t xml:space="preserve">neste trabalho </w:t>
      </w:r>
      <w:r>
        <w:t>é um tubo em aço API 5L X70. Porém</w:t>
      </w:r>
      <w:r w:rsidR="00E03D00">
        <w:t>,</w:t>
      </w:r>
      <w:r>
        <w:t xml:space="preserve"> </w:t>
      </w:r>
      <w:r w:rsidR="00E03D00">
        <w:t xml:space="preserve">de modo a simplificar o procedimento de soldagem optou-se por realizar os procedimentos de </w:t>
      </w:r>
      <w:r>
        <w:t xml:space="preserve">soldagem </w:t>
      </w:r>
      <w:r w:rsidR="00E03D00">
        <w:t>em</w:t>
      </w:r>
      <w:r>
        <w:t xml:space="preserve"> </w:t>
      </w:r>
      <w:r w:rsidR="0001133D">
        <w:t>placas</w:t>
      </w:r>
      <w:r w:rsidR="00D35AD4">
        <w:t>. Deste modo, a soldagem foi realizada n</w:t>
      </w:r>
      <w:r w:rsidR="00E03D00">
        <w:t xml:space="preserve">a </w:t>
      </w:r>
      <w:r>
        <w:t>posição plana</w:t>
      </w:r>
      <w:r w:rsidR="00E03D00">
        <w:t xml:space="preserve"> ao invés de </w:t>
      </w:r>
      <w:r w:rsidR="00D35AD4">
        <w:t>efetuar</w:t>
      </w:r>
      <w:r w:rsidR="00E03D00">
        <w:t xml:space="preserve"> a soldagem orbital realizada habitualmente na indústria, pois esta última r</w:t>
      </w:r>
      <w:r w:rsidR="00D35AD4">
        <w:t>equer</w:t>
      </w:r>
      <w:r w:rsidR="00E03D00">
        <w:t xml:space="preserve"> equipamentos específicos e de custo mais elevado</w:t>
      </w:r>
      <w:r w:rsidR="00D35AD4">
        <w:t>, dos quais o laboratório de soldagem da UFES não dispõe.</w:t>
      </w:r>
      <w:r w:rsidR="00E03D00">
        <w:t xml:space="preserve"> </w:t>
      </w:r>
    </w:p>
    <w:p w:rsidR="002A2C1F" w:rsidRPr="00D11129" w:rsidRDefault="002E5F74" w:rsidP="00D11129">
      <w:pPr>
        <w:spacing w:before="120" w:after="120"/>
      </w:pPr>
      <w:r>
        <w:t xml:space="preserve">Primeiramente o tubo foi cortado com </w:t>
      </w:r>
      <w:proofErr w:type="spellStart"/>
      <w:r>
        <w:t>oxicorte</w:t>
      </w:r>
      <w:proofErr w:type="spellEnd"/>
      <w:r>
        <w:t xml:space="preserve"> no formato de arcos de círculo devidamente divididos ao redor de todo o perímetro do tubo. Posteriormente, este arcos de círculo </w:t>
      </w:r>
      <w:r w:rsidR="007371E6">
        <w:t xml:space="preserve">do tubo </w:t>
      </w:r>
      <w:r>
        <w:t>foram</w:t>
      </w:r>
      <w:r w:rsidR="00E03D00">
        <w:t xml:space="preserve"> usinado</w:t>
      </w:r>
      <w:r>
        <w:t>s</w:t>
      </w:r>
      <w:r w:rsidR="00E03D00">
        <w:t xml:space="preserve"> no laborat</w:t>
      </w:r>
      <w:r>
        <w:t xml:space="preserve">ório </w:t>
      </w:r>
      <w:proofErr w:type="spellStart"/>
      <w:proofErr w:type="gramStart"/>
      <w:r>
        <w:t>LabTecMec</w:t>
      </w:r>
      <w:proofErr w:type="spellEnd"/>
      <w:proofErr w:type="gramEnd"/>
      <w:r>
        <w:t xml:space="preserve"> da UFES, com o auxílio da máquina plaina</w:t>
      </w:r>
      <w:r w:rsidR="007C20B4">
        <w:t xml:space="preserve"> limadora</w:t>
      </w:r>
      <w:r w:rsidR="007371E6">
        <w:t xml:space="preserve">, a fim de obter </w:t>
      </w:r>
      <w:r w:rsidR="0001133D">
        <w:t>plac</w:t>
      </w:r>
      <w:r w:rsidR="007371E6">
        <w:t xml:space="preserve">as retangulares, conforme ilustrado </w:t>
      </w:r>
      <w:r>
        <w:t xml:space="preserve">no esquema da </w:t>
      </w:r>
      <w:r w:rsidRPr="00D11129">
        <w:t xml:space="preserve">Figura </w:t>
      </w:r>
      <w:r w:rsidR="00D11129">
        <w:t>1</w:t>
      </w:r>
      <w:r w:rsidR="00037FE9">
        <w:t>3</w:t>
      </w:r>
      <w:r>
        <w:t xml:space="preserve">. </w:t>
      </w:r>
      <w:r w:rsidR="00E03D00">
        <w:t xml:space="preserve"> </w:t>
      </w:r>
    </w:p>
    <w:p w:rsidR="00D11129" w:rsidRDefault="00D11129" w:rsidP="00D11129">
      <w:pPr>
        <w:pStyle w:val="Legenda"/>
        <w:keepNext/>
      </w:pPr>
      <w:bookmarkStart w:id="46" w:name="_Toc378716083"/>
      <w:r>
        <w:t xml:space="preserve">Figura </w:t>
      </w:r>
      <w:fldSimple w:instr=" SEQ Figura \* ARABIC ">
        <w:r w:rsidR="00037FE9">
          <w:rPr>
            <w:noProof/>
          </w:rPr>
          <w:t>13</w:t>
        </w:r>
      </w:fldSimple>
      <w:r>
        <w:t xml:space="preserve"> - </w:t>
      </w:r>
      <w:r w:rsidRPr="00A93823">
        <w:t>Esquema da usinagem do tubo para a obtenção de chapas.</w:t>
      </w:r>
      <w:bookmarkEnd w:id="46"/>
    </w:p>
    <w:p w:rsidR="00873FF2" w:rsidRDefault="00873FF2" w:rsidP="002A2C1F">
      <w:pPr>
        <w:spacing w:line="240" w:lineRule="auto"/>
        <w:jc w:val="center"/>
      </w:pPr>
      <w:r>
        <w:rPr>
          <w:noProof/>
        </w:rPr>
        <w:drawing>
          <wp:inline distT="0" distB="0" distL="0" distR="0" wp14:anchorId="3C378E52" wp14:editId="3A5BB00A">
            <wp:extent cx="3903430" cy="828000"/>
            <wp:effectExtent l="0" t="0" r="1905" b="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13495" t="6965" r="12279" b="40797"/>
                    <a:stretch/>
                  </pic:blipFill>
                  <pic:spPr bwMode="auto">
                    <a:xfrm>
                      <a:off x="0" y="0"/>
                      <a:ext cx="3903430" cy="828000"/>
                    </a:xfrm>
                    <a:prstGeom prst="rect">
                      <a:avLst/>
                    </a:prstGeom>
                    <a:noFill/>
                    <a:ln>
                      <a:noFill/>
                    </a:ln>
                    <a:extLst>
                      <a:ext uri="{53640926-AAD7-44D8-BBD7-CCE9431645EC}">
                        <a14:shadowObscured xmlns:a14="http://schemas.microsoft.com/office/drawing/2010/main"/>
                      </a:ext>
                    </a:extLst>
                  </pic:spPr>
                </pic:pic>
              </a:graphicData>
            </a:graphic>
          </wp:inline>
        </w:drawing>
      </w:r>
    </w:p>
    <w:p w:rsidR="002A2C1F" w:rsidRPr="00D11129" w:rsidRDefault="002A2C1F" w:rsidP="00D11129">
      <w:pPr>
        <w:spacing w:line="240" w:lineRule="auto"/>
        <w:jc w:val="center"/>
        <w:rPr>
          <w:sz w:val="20"/>
        </w:rPr>
      </w:pPr>
      <w:r w:rsidRPr="00B06BD3">
        <w:rPr>
          <w:sz w:val="20"/>
        </w:rPr>
        <w:t xml:space="preserve">Fonte: </w:t>
      </w:r>
      <w:r w:rsidRPr="00517F72">
        <w:rPr>
          <w:sz w:val="20"/>
        </w:rPr>
        <w:t>Autor</w:t>
      </w:r>
      <w:r w:rsidR="00517F72" w:rsidRPr="00517F72">
        <w:rPr>
          <w:sz w:val="20"/>
        </w:rPr>
        <w:t>.</w:t>
      </w:r>
      <w:r w:rsidR="00D11129">
        <w:rPr>
          <w:sz w:val="20"/>
        </w:rPr>
        <w:br/>
      </w:r>
    </w:p>
    <w:p w:rsidR="002A2C1F" w:rsidRDefault="002A2C1F" w:rsidP="00D11129">
      <w:pPr>
        <w:spacing w:before="120" w:after="120"/>
      </w:pPr>
      <w:r>
        <w:t xml:space="preserve">Após a obtenção das chapas, as mesmas foram fresadas, também no </w:t>
      </w:r>
      <w:proofErr w:type="spellStart"/>
      <w:proofErr w:type="gramStart"/>
      <w:r>
        <w:t>LabTecMec</w:t>
      </w:r>
      <w:proofErr w:type="spellEnd"/>
      <w:proofErr w:type="gramEnd"/>
      <w:r>
        <w:t xml:space="preserve">, de modo a obter a dimensão final desejada dos corpos de prova </w:t>
      </w:r>
      <w:r w:rsidR="005B56BE">
        <w:t xml:space="preserve">de 170 mm x 80 mm x 15 mm, conforme a </w:t>
      </w:r>
      <w:r w:rsidR="005B56BE" w:rsidRPr="00D11129">
        <w:t xml:space="preserve">Figura </w:t>
      </w:r>
      <w:r w:rsidR="00D11129" w:rsidRPr="00D11129">
        <w:t>1</w:t>
      </w:r>
      <w:r w:rsidR="00037FE9">
        <w:t>4</w:t>
      </w:r>
      <w:r w:rsidR="005B56BE">
        <w:t xml:space="preserve">. Estas dimensões </w:t>
      </w:r>
      <w:r w:rsidR="00D35AD4">
        <w:t xml:space="preserve">finais das placas </w:t>
      </w:r>
      <w:r w:rsidR="005B56BE">
        <w:t xml:space="preserve">foram escolhidas de forma a permitir uma soldagem multipasses e maximizar a utilização do tubo, a fim de obter o máximo de corpos de prova possíveis, além de permitir a realização de </w:t>
      </w:r>
      <w:r w:rsidR="00D35AD4">
        <w:t xml:space="preserve">alguns </w:t>
      </w:r>
      <w:r w:rsidR="005B56BE">
        <w:t>ensaios destrutivos das juntas soldadas, como o de tenacidade ao impacto, por exemplo.</w:t>
      </w:r>
    </w:p>
    <w:p w:rsidR="007C20B4" w:rsidRDefault="007C20B4" w:rsidP="00D11129">
      <w:pPr>
        <w:spacing w:before="120" w:after="120"/>
      </w:pPr>
      <w:r>
        <w:lastRenderedPageBreak/>
        <w:t xml:space="preserve">Além dessas placas em aço API 5L X70, também foram usinadas placas com as mesmas dimensões em aço 1020. Estas placas de aço 1020 foram utilizadas no início do trabalho para a regulagem dos parâmetros e dos equipamentos de soldagem. </w:t>
      </w:r>
    </w:p>
    <w:p w:rsidR="00D11129" w:rsidRDefault="00D11129" w:rsidP="00D11129">
      <w:pPr>
        <w:pStyle w:val="Legenda"/>
        <w:keepNext/>
      </w:pPr>
      <w:bookmarkStart w:id="47" w:name="_Toc378716084"/>
      <w:r>
        <w:t xml:space="preserve">Figura </w:t>
      </w:r>
      <w:fldSimple w:instr=" SEQ Figura \* ARABIC ">
        <w:r w:rsidR="00037FE9">
          <w:rPr>
            <w:noProof/>
          </w:rPr>
          <w:t>14</w:t>
        </w:r>
      </w:fldSimple>
      <w:r>
        <w:t xml:space="preserve"> - </w:t>
      </w:r>
      <w:r w:rsidRPr="001F3956">
        <w:t>Esquema da usinagem do tubo para a obtenção de placas em aço API 5L X70.</w:t>
      </w:r>
      <w:bookmarkEnd w:id="47"/>
    </w:p>
    <w:p w:rsidR="005B56BE" w:rsidRPr="002A2C1F" w:rsidRDefault="005B56BE" w:rsidP="00D35AD4">
      <w:pPr>
        <w:spacing w:line="240" w:lineRule="auto"/>
        <w:jc w:val="center"/>
      </w:pPr>
      <w:r>
        <w:rPr>
          <w:noProof/>
        </w:rPr>
        <w:drawing>
          <wp:inline distT="0" distB="0" distL="0" distR="0" wp14:anchorId="6A7D432D" wp14:editId="6287037E">
            <wp:extent cx="2556848" cy="2196000"/>
            <wp:effectExtent l="0" t="0" r="0" b="0"/>
            <wp:docPr id="26" name="Imagem 26" descr="DSC0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6132"/>
                    <pic:cNvPicPr>
                      <a:picLocks noChangeAspect="1" noChangeArrowheads="1"/>
                    </pic:cNvPicPr>
                  </pic:nvPicPr>
                  <pic:blipFill rotWithShape="1">
                    <a:blip r:embed="rId31" cstate="print"/>
                    <a:srcRect l="26457" t="17545" r="14539" b="14799"/>
                    <a:stretch/>
                  </pic:blipFill>
                  <pic:spPr bwMode="auto">
                    <a:xfrm>
                      <a:off x="0" y="0"/>
                      <a:ext cx="2556848" cy="2196000"/>
                    </a:xfrm>
                    <a:prstGeom prst="rect">
                      <a:avLst/>
                    </a:prstGeom>
                    <a:noFill/>
                    <a:ln>
                      <a:noFill/>
                    </a:ln>
                    <a:extLst>
                      <a:ext uri="{53640926-AAD7-44D8-BBD7-CCE9431645EC}">
                        <a14:shadowObscured xmlns:a14="http://schemas.microsoft.com/office/drawing/2010/main"/>
                      </a:ext>
                    </a:extLst>
                  </pic:spPr>
                </pic:pic>
              </a:graphicData>
            </a:graphic>
          </wp:inline>
        </w:drawing>
      </w:r>
    </w:p>
    <w:p w:rsidR="00C73926" w:rsidRPr="00D11129" w:rsidRDefault="005B56BE" w:rsidP="00D11129">
      <w:pPr>
        <w:spacing w:line="240" w:lineRule="auto"/>
        <w:jc w:val="center"/>
        <w:rPr>
          <w:sz w:val="20"/>
        </w:rPr>
      </w:pPr>
      <w:r w:rsidRPr="00B06BD3">
        <w:rPr>
          <w:sz w:val="20"/>
        </w:rPr>
        <w:t xml:space="preserve">Fonte: </w:t>
      </w:r>
      <w:r w:rsidRPr="00517F72">
        <w:rPr>
          <w:sz w:val="20"/>
        </w:rPr>
        <w:t>Autor</w:t>
      </w:r>
      <w:r w:rsidR="00517F72">
        <w:rPr>
          <w:sz w:val="20"/>
        </w:rPr>
        <w:t>.</w:t>
      </w:r>
      <w:r w:rsidR="00D11129">
        <w:rPr>
          <w:sz w:val="20"/>
        </w:rPr>
        <w:br/>
      </w:r>
    </w:p>
    <w:p w:rsidR="00461F3D" w:rsidRPr="00BA0447" w:rsidRDefault="00063270" w:rsidP="00BA0447">
      <w:pPr>
        <w:spacing w:before="120" w:after="120"/>
      </w:pPr>
      <w:r>
        <w:t xml:space="preserve">Após </w:t>
      </w:r>
      <w:r w:rsidR="00E45646">
        <w:t>esses procedimentos descritos anteriormente</w:t>
      </w:r>
      <w:r>
        <w:t xml:space="preserve"> acima foram realizados os chanfros nas </w:t>
      </w:r>
      <w:r w:rsidRPr="00BA0447">
        <w:t xml:space="preserve">placas. O chanfro escolhido foi um chanfro em V de 45º, conforme ilustrado na Figura </w:t>
      </w:r>
      <w:r w:rsidR="00037FE9">
        <w:t>15</w:t>
      </w:r>
      <w:r w:rsidR="00BA0447" w:rsidRPr="00BA0447">
        <w:t>.</w:t>
      </w:r>
      <w:r>
        <w:t xml:space="preserve"> Devido a uma fusão lateral superior obtida com o uso de FCAW, uma junta que teria um ângulo de 60º para a soldagem GMAW ou Eletrodo Revestido, será reduzida a 45º com a utilização de FCAW, diminuindo assim a quantidade de material depositado e aumentando a produtividade.</w:t>
      </w:r>
      <w:r w:rsidR="00E45646">
        <w:t xml:space="preserve"> Como o perfil da junta não possui nariz utilizou-se tiras em aço para fazer a função de cobre-junta, de modo a obter um perfil adequado da raiz do cordão e evitar que a mesma se funda e escorra.</w:t>
      </w:r>
    </w:p>
    <w:p w:rsidR="00BA0447" w:rsidRDefault="00BA0447" w:rsidP="00BA0447">
      <w:pPr>
        <w:pStyle w:val="Legenda"/>
        <w:keepNext/>
      </w:pPr>
      <w:bookmarkStart w:id="48" w:name="_Toc378716085"/>
      <w:r>
        <w:t xml:space="preserve">Figura </w:t>
      </w:r>
      <w:fldSimple w:instr=" SEQ Figura \* ARABIC ">
        <w:r w:rsidR="00037FE9">
          <w:rPr>
            <w:noProof/>
          </w:rPr>
          <w:t>15</w:t>
        </w:r>
      </w:fldSimple>
      <w:r>
        <w:t xml:space="preserve"> - </w:t>
      </w:r>
      <w:r w:rsidRPr="00DC1906">
        <w:t>Detalhe da junta de topo com chanfro em V e ângulo de 45º.</w:t>
      </w:r>
      <w:bookmarkEnd w:id="48"/>
    </w:p>
    <w:p w:rsidR="00687169" w:rsidRDefault="00687169" w:rsidP="00687169">
      <w:pPr>
        <w:spacing w:line="240" w:lineRule="auto"/>
        <w:jc w:val="center"/>
      </w:pPr>
      <w:r>
        <w:rPr>
          <w:noProof/>
        </w:rPr>
        <w:drawing>
          <wp:inline distT="0" distB="0" distL="0" distR="0" wp14:anchorId="709DD30F" wp14:editId="71B6E1EE">
            <wp:extent cx="4386815" cy="1728000"/>
            <wp:effectExtent l="0" t="0" r="0" b="5715"/>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2246" t="26583" r="6145" b="23467"/>
                    <a:stretch/>
                  </pic:blipFill>
                  <pic:spPr bwMode="auto">
                    <a:xfrm>
                      <a:off x="0" y="0"/>
                      <a:ext cx="4386815" cy="1728000"/>
                    </a:xfrm>
                    <a:prstGeom prst="rect">
                      <a:avLst/>
                    </a:prstGeom>
                    <a:ln>
                      <a:noFill/>
                    </a:ln>
                    <a:extLst>
                      <a:ext uri="{53640926-AAD7-44D8-BBD7-CCE9431645EC}">
                        <a14:shadowObscured xmlns:a14="http://schemas.microsoft.com/office/drawing/2010/main"/>
                      </a:ext>
                    </a:extLst>
                  </pic:spPr>
                </pic:pic>
              </a:graphicData>
            </a:graphic>
          </wp:inline>
        </w:drawing>
      </w:r>
    </w:p>
    <w:p w:rsidR="00687169" w:rsidRPr="0089356F" w:rsidRDefault="00687169" w:rsidP="0089356F">
      <w:pPr>
        <w:spacing w:line="240" w:lineRule="auto"/>
        <w:jc w:val="center"/>
        <w:rPr>
          <w:sz w:val="20"/>
        </w:rPr>
      </w:pPr>
      <w:r w:rsidRPr="00B06BD3">
        <w:rPr>
          <w:sz w:val="20"/>
        </w:rPr>
        <w:t xml:space="preserve">Fonte: </w:t>
      </w:r>
      <w:r w:rsidRPr="00517F72">
        <w:rPr>
          <w:sz w:val="20"/>
        </w:rPr>
        <w:t>Autor</w:t>
      </w:r>
      <w:r w:rsidR="00517F72" w:rsidRPr="00517F72">
        <w:rPr>
          <w:sz w:val="20"/>
        </w:rPr>
        <w:t>.</w:t>
      </w:r>
    </w:p>
    <w:p w:rsidR="00F84C0D" w:rsidRDefault="00F84C0D" w:rsidP="00951574">
      <w:pPr>
        <w:pStyle w:val="Ttulo3"/>
        <w:spacing w:before="360"/>
      </w:pPr>
      <w:bookmarkStart w:id="49" w:name="_Toc378716301"/>
      <w:r>
        <w:lastRenderedPageBreak/>
        <w:t>Metal de adição</w:t>
      </w:r>
      <w:bookmarkEnd w:id="49"/>
    </w:p>
    <w:p w:rsidR="0034359F" w:rsidRPr="00BA0447" w:rsidRDefault="00DE009A" w:rsidP="00BA0447">
      <w:pPr>
        <w:spacing w:before="120" w:after="120"/>
      </w:pPr>
      <w:r>
        <w:t>Neste presente trabalho, o metal</w:t>
      </w:r>
      <w:r w:rsidR="00F84C0D">
        <w:t xml:space="preserve"> de adição escolhido</w:t>
      </w:r>
      <w:r w:rsidR="0089356F">
        <w:t xml:space="preserve"> para ser utilizado</w:t>
      </w:r>
      <w:r w:rsidR="00F84C0D">
        <w:t xml:space="preserve"> </w:t>
      </w:r>
      <w:r>
        <w:t>foi</w:t>
      </w:r>
      <w:r w:rsidR="00F84C0D">
        <w:t xml:space="preserve"> um arame tubular comercial da marca ESAB, </w:t>
      </w:r>
      <w:r>
        <w:t>modelo OK Tubrod 81 Ni1 Ultra. Sua especificação segundo a AWS (</w:t>
      </w:r>
      <w:r w:rsidRPr="00DE009A">
        <w:t xml:space="preserve">American </w:t>
      </w:r>
      <w:r>
        <w:t xml:space="preserve">Welding </w:t>
      </w:r>
      <w:r w:rsidRPr="00DE009A">
        <w:t>Society</w:t>
      </w:r>
      <w:r>
        <w:t xml:space="preserve">) é a AWS A 5.29. Este é um eletrodo </w:t>
      </w:r>
      <w:r w:rsidR="0034359F">
        <w:t xml:space="preserve">com bitola de 1,20 mm </w:t>
      </w:r>
      <w:r>
        <w:t>com um fluxo interno não metálico (</w:t>
      </w:r>
      <w:r w:rsidRPr="00DE009A">
        <w:rPr>
          <w:i/>
        </w:rPr>
        <w:t>flux cored</w:t>
      </w:r>
      <w:r>
        <w:t>)</w:t>
      </w:r>
      <w:r w:rsidR="003A283B">
        <w:t>, do tipo rut</w:t>
      </w:r>
      <w:r w:rsidR="00637793">
        <w:t>ílico. Eletrodos dessa classificação são</w:t>
      </w:r>
      <w:r w:rsidR="003A283B">
        <w:t xml:space="preserve"> indicado</w:t>
      </w:r>
      <w:r w:rsidR="00637793">
        <w:t>s</w:t>
      </w:r>
      <w:r w:rsidR="003A283B">
        <w:t xml:space="preserve"> para a soldagem de aços baixa liga com gás de proteção externa, assim como no caso deste trabalho.</w:t>
      </w:r>
      <w:r w:rsidR="00637793">
        <w:t xml:space="preserve"> </w:t>
      </w:r>
      <w:r w:rsidR="0034359F">
        <w:t xml:space="preserve">A composição química do metal depositado segundo o fabricante </w:t>
      </w:r>
      <w:r w:rsidR="00637793">
        <w:t xml:space="preserve">é </w:t>
      </w:r>
      <w:r w:rsidR="0034359F">
        <w:t xml:space="preserve">informada na </w:t>
      </w:r>
      <w:r w:rsidR="0034359F" w:rsidRPr="00BA0447">
        <w:t xml:space="preserve">Tabela </w:t>
      </w:r>
      <w:r w:rsidR="00551D8B">
        <w:t>3</w:t>
      </w:r>
      <w:r w:rsidR="0034359F" w:rsidRPr="00461F3D">
        <w:t>.</w:t>
      </w:r>
    </w:p>
    <w:p w:rsidR="00BA0447" w:rsidRDefault="00BA0447" w:rsidP="00BA0447">
      <w:pPr>
        <w:pStyle w:val="Legenda"/>
        <w:keepNext/>
      </w:pPr>
      <w:bookmarkStart w:id="50" w:name="_Toc378716178"/>
      <w:r>
        <w:t xml:space="preserve">Tabela </w:t>
      </w:r>
      <w:fldSimple w:instr=" SEQ Tabela \* ARABIC ">
        <w:r w:rsidR="00551D8B">
          <w:rPr>
            <w:noProof/>
          </w:rPr>
          <w:t>3</w:t>
        </w:r>
      </w:fldSimple>
      <w:r>
        <w:t xml:space="preserve"> - </w:t>
      </w:r>
      <w:r w:rsidRPr="00C93624">
        <w:t xml:space="preserve">Composição química (% massa) do metal depositado do consumível ESAB Ok </w:t>
      </w:r>
      <w:proofErr w:type="spellStart"/>
      <w:r w:rsidRPr="00C93624">
        <w:t>Tubrod</w:t>
      </w:r>
      <w:proofErr w:type="spellEnd"/>
      <w:r w:rsidRPr="00C93624">
        <w:t xml:space="preserve"> 81 Ni1 Ultra.</w:t>
      </w:r>
      <w:bookmarkEnd w:id="50"/>
    </w:p>
    <w:tbl>
      <w:tblPr>
        <w:tblStyle w:val="Tabelacomgrade"/>
        <w:tblW w:w="0" w:type="auto"/>
        <w:tblLook w:val="04A0" w:firstRow="1" w:lastRow="0" w:firstColumn="1" w:lastColumn="0" w:noHBand="0" w:noVBand="1"/>
      </w:tblPr>
      <w:tblGrid>
        <w:gridCol w:w="3794"/>
        <w:gridCol w:w="1373"/>
        <w:gridCol w:w="1374"/>
        <w:gridCol w:w="1373"/>
        <w:gridCol w:w="1374"/>
      </w:tblGrid>
      <w:tr w:rsidR="0034359F" w:rsidTr="00B6497D">
        <w:trPr>
          <w:trHeight w:val="534"/>
        </w:trPr>
        <w:tc>
          <w:tcPr>
            <w:tcW w:w="3794" w:type="dxa"/>
            <w:vAlign w:val="center"/>
          </w:tcPr>
          <w:p w:rsidR="0034359F" w:rsidRPr="00EA6718" w:rsidRDefault="00B6497D" w:rsidP="00B6497D">
            <w:pPr>
              <w:spacing w:before="120"/>
              <w:ind w:firstLine="0"/>
              <w:jc w:val="center"/>
              <w:rPr>
                <w:b/>
              </w:rPr>
            </w:pPr>
            <w:r>
              <w:rPr>
                <w:b/>
              </w:rPr>
              <w:t>Modelo do arame tubular</w:t>
            </w:r>
          </w:p>
        </w:tc>
        <w:tc>
          <w:tcPr>
            <w:tcW w:w="1373" w:type="dxa"/>
            <w:vAlign w:val="center"/>
          </w:tcPr>
          <w:p w:rsidR="0034359F" w:rsidRPr="00EA6718" w:rsidRDefault="00B6497D" w:rsidP="00B6497D">
            <w:pPr>
              <w:spacing w:before="120"/>
              <w:ind w:firstLine="0"/>
              <w:jc w:val="center"/>
              <w:rPr>
                <w:b/>
              </w:rPr>
            </w:pPr>
            <w:r w:rsidRPr="00EA6718">
              <w:rPr>
                <w:b/>
              </w:rPr>
              <w:t>% C</w:t>
            </w:r>
          </w:p>
        </w:tc>
        <w:tc>
          <w:tcPr>
            <w:tcW w:w="1374" w:type="dxa"/>
            <w:vAlign w:val="center"/>
          </w:tcPr>
          <w:p w:rsidR="0034359F" w:rsidRPr="00EA6718" w:rsidRDefault="00B6497D" w:rsidP="00B6497D">
            <w:pPr>
              <w:spacing w:before="120"/>
              <w:ind w:firstLine="0"/>
              <w:jc w:val="center"/>
              <w:rPr>
                <w:b/>
              </w:rPr>
            </w:pPr>
            <w:r w:rsidRPr="00EA6718">
              <w:rPr>
                <w:b/>
              </w:rPr>
              <w:t>% Mn</w:t>
            </w:r>
          </w:p>
        </w:tc>
        <w:tc>
          <w:tcPr>
            <w:tcW w:w="1373" w:type="dxa"/>
            <w:vAlign w:val="center"/>
          </w:tcPr>
          <w:p w:rsidR="0034359F" w:rsidRPr="00EA6718" w:rsidRDefault="00B6497D" w:rsidP="00B6497D">
            <w:pPr>
              <w:spacing w:before="120"/>
              <w:ind w:firstLine="0"/>
              <w:jc w:val="center"/>
              <w:rPr>
                <w:b/>
              </w:rPr>
            </w:pPr>
            <w:r>
              <w:rPr>
                <w:b/>
              </w:rPr>
              <w:t>% Si</w:t>
            </w:r>
          </w:p>
        </w:tc>
        <w:tc>
          <w:tcPr>
            <w:tcW w:w="1374" w:type="dxa"/>
            <w:vAlign w:val="center"/>
          </w:tcPr>
          <w:p w:rsidR="0034359F" w:rsidRPr="00EA6718" w:rsidRDefault="00B6497D" w:rsidP="00B6497D">
            <w:pPr>
              <w:spacing w:before="120"/>
              <w:ind w:firstLine="0"/>
              <w:jc w:val="center"/>
              <w:rPr>
                <w:b/>
              </w:rPr>
            </w:pPr>
            <w:r>
              <w:rPr>
                <w:b/>
              </w:rPr>
              <w:t>% Ni</w:t>
            </w:r>
          </w:p>
        </w:tc>
      </w:tr>
      <w:tr w:rsidR="0034359F" w:rsidTr="00B6497D">
        <w:trPr>
          <w:trHeight w:val="534"/>
        </w:trPr>
        <w:tc>
          <w:tcPr>
            <w:tcW w:w="3794" w:type="dxa"/>
            <w:vAlign w:val="center"/>
          </w:tcPr>
          <w:p w:rsidR="0034359F" w:rsidRDefault="00B6497D" w:rsidP="00B6497D">
            <w:pPr>
              <w:spacing w:before="120"/>
              <w:ind w:firstLine="0"/>
              <w:jc w:val="center"/>
            </w:pPr>
            <w:r>
              <w:t xml:space="preserve">ESAB </w:t>
            </w:r>
            <w:r w:rsidRPr="00B6497D">
              <w:t>Ok Tubrod 81 Ni1 Ultra</w:t>
            </w:r>
          </w:p>
        </w:tc>
        <w:tc>
          <w:tcPr>
            <w:tcW w:w="1373" w:type="dxa"/>
            <w:vAlign w:val="center"/>
          </w:tcPr>
          <w:p w:rsidR="0034359F" w:rsidRDefault="00B6497D" w:rsidP="00B6497D">
            <w:pPr>
              <w:spacing w:before="120"/>
              <w:ind w:firstLine="0"/>
              <w:jc w:val="center"/>
            </w:pPr>
            <w:r>
              <w:t>0,05</w:t>
            </w:r>
          </w:p>
        </w:tc>
        <w:tc>
          <w:tcPr>
            <w:tcW w:w="1374" w:type="dxa"/>
            <w:vAlign w:val="center"/>
          </w:tcPr>
          <w:p w:rsidR="0034359F" w:rsidRDefault="00B6497D" w:rsidP="00B6497D">
            <w:pPr>
              <w:spacing w:before="120"/>
              <w:ind w:firstLine="0"/>
              <w:jc w:val="center"/>
            </w:pPr>
            <w:r>
              <w:t>1,10</w:t>
            </w:r>
          </w:p>
        </w:tc>
        <w:tc>
          <w:tcPr>
            <w:tcW w:w="1373" w:type="dxa"/>
            <w:vAlign w:val="center"/>
          </w:tcPr>
          <w:p w:rsidR="0034359F" w:rsidRDefault="00B6497D" w:rsidP="00B6497D">
            <w:pPr>
              <w:spacing w:before="120"/>
              <w:ind w:firstLine="0"/>
              <w:jc w:val="center"/>
            </w:pPr>
            <w:r>
              <w:t>0,35</w:t>
            </w:r>
          </w:p>
        </w:tc>
        <w:tc>
          <w:tcPr>
            <w:tcW w:w="1374" w:type="dxa"/>
            <w:vAlign w:val="center"/>
          </w:tcPr>
          <w:p w:rsidR="0034359F" w:rsidRDefault="00B6497D" w:rsidP="00B6497D">
            <w:pPr>
              <w:spacing w:before="120"/>
              <w:ind w:firstLine="0"/>
              <w:jc w:val="center"/>
            </w:pPr>
            <w:r>
              <w:t>1,00</w:t>
            </w:r>
          </w:p>
        </w:tc>
      </w:tr>
    </w:tbl>
    <w:p w:rsidR="0034359F" w:rsidRDefault="0034359F" w:rsidP="001559AA">
      <w:pPr>
        <w:pStyle w:val="Legenda"/>
      </w:pPr>
      <w:r w:rsidRPr="00A51C69">
        <w:t xml:space="preserve">Fonte: </w:t>
      </w:r>
      <w:r w:rsidR="00A51C69" w:rsidRPr="00A51C69">
        <w:t xml:space="preserve">ESAB, Soldagem ao arco elétrico com arames tubulares </w:t>
      </w:r>
      <w:r w:rsidR="00A51C69" w:rsidRPr="00A51C69">
        <w:rPr>
          <w:vertAlign w:val="superscript"/>
        </w:rPr>
        <w:t>[2</w:t>
      </w:r>
      <w:r w:rsidR="005A3136">
        <w:rPr>
          <w:vertAlign w:val="superscript"/>
        </w:rPr>
        <w:t>1</w:t>
      </w:r>
      <w:r w:rsidR="00A51C69" w:rsidRPr="00A51C69">
        <w:rPr>
          <w:vertAlign w:val="superscript"/>
        </w:rPr>
        <w:t>]</w:t>
      </w:r>
      <w:r w:rsidR="00A51C69">
        <w:t>.</w:t>
      </w:r>
    </w:p>
    <w:p w:rsidR="00C73926" w:rsidRDefault="00951574" w:rsidP="00951574">
      <w:pPr>
        <w:pStyle w:val="Ttulo3"/>
        <w:spacing w:before="360"/>
      </w:pPr>
      <w:bookmarkStart w:id="51" w:name="_Toc378716302"/>
      <w:r>
        <w:t>G</w:t>
      </w:r>
      <w:r w:rsidR="00C73926">
        <w:t>ás de proteção</w:t>
      </w:r>
      <w:bookmarkEnd w:id="51"/>
    </w:p>
    <w:p w:rsidR="001F5033" w:rsidRDefault="00C73926" w:rsidP="00C33E48">
      <w:pPr>
        <w:spacing w:before="120" w:after="120"/>
      </w:pPr>
      <w:r>
        <w:t xml:space="preserve">O gás de proteção </w:t>
      </w:r>
      <w:r w:rsidR="00D90383">
        <w:t xml:space="preserve">escolhido para ser </w:t>
      </w:r>
      <w:r>
        <w:t>utilizado neste trabalho é uma mistura de 75% Ar e 25% CO</w:t>
      </w:r>
      <w:r w:rsidRPr="00C73926">
        <w:rPr>
          <w:vertAlign w:val="subscript"/>
        </w:rPr>
        <w:t>2</w:t>
      </w:r>
      <w:r w:rsidR="001F5033">
        <w:t>.</w:t>
      </w:r>
      <w:r>
        <w:t xml:space="preserve"> Esta é a composição mais usada </w:t>
      </w:r>
      <w:r w:rsidR="001F5033">
        <w:t>na soldagem GS-FCAW, obtendo-se um metal deposito com alto limite de escoamento e resistência mecânica, quando comparado com o metal depositado com 100% de CO</w:t>
      </w:r>
      <w:r w:rsidR="001F5033" w:rsidRPr="001F5033">
        <w:rPr>
          <w:vertAlign w:val="subscript"/>
        </w:rPr>
        <w:t>2</w:t>
      </w:r>
      <w:r w:rsidR="001F5033">
        <w:t xml:space="preserve">. </w:t>
      </w:r>
      <w:r>
        <w:t>A mistura de gases na soldagem com GS-FCAW pode combinar as vantagens separadas de dois ou mais gases. O aumento do</w:t>
      </w:r>
      <w:r w:rsidR="001F5033">
        <w:t xml:space="preserve"> gás inerte na mistura, o argônio, aumenta a eficiência de transferência dos desoxidantes que estão no fluxo do arame, porém a penetração é reduzida, conforme a </w:t>
      </w:r>
      <w:r w:rsidR="001F5033" w:rsidRPr="00C33E48">
        <w:t xml:space="preserve">Figura </w:t>
      </w:r>
      <w:r w:rsidR="00C33E48" w:rsidRPr="00C33E48">
        <w:t>1</w:t>
      </w:r>
      <w:r w:rsidR="00551D8B">
        <w:t>6</w:t>
      </w:r>
      <w:r w:rsidR="00C33E48" w:rsidRPr="00C33E48">
        <w:t>.</w:t>
      </w:r>
    </w:p>
    <w:p w:rsidR="00C33E48" w:rsidRDefault="00C33E48" w:rsidP="00C33E48">
      <w:pPr>
        <w:pStyle w:val="Legenda"/>
        <w:keepNext/>
      </w:pPr>
      <w:bookmarkStart w:id="52" w:name="_Toc378716086"/>
      <w:r>
        <w:t xml:space="preserve">Figura </w:t>
      </w:r>
      <w:fldSimple w:instr=" SEQ Figura \* ARABIC ">
        <w:r w:rsidR="00551D8B">
          <w:rPr>
            <w:noProof/>
          </w:rPr>
          <w:t>16</w:t>
        </w:r>
      </w:fldSimple>
      <w:r>
        <w:t xml:space="preserve"> - </w:t>
      </w:r>
      <w:r w:rsidRPr="00086081">
        <w:t>Efeito do gás de proteção no perfil do cordão de solda.</w:t>
      </w:r>
      <w:bookmarkEnd w:id="52"/>
    </w:p>
    <w:p w:rsidR="001F5033" w:rsidRDefault="001F5033" w:rsidP="001F5033">
      <w:pPr>
        <w:spacing w:line="240" w:lineRule="auto"/>
        <w:jc w:val="center"/>
      </w:pPr>
      <w:r>
        <w:rPr>
          <w:noProof/>
        </w:rPr>
        <w:drawing>
          <wp:inline distT="0" distB="0" distL="0" distR="0" wp14:anchorId="10064E7E" wp14:editId="5CFDE1F5">
            <wp:extent cx="3185698" cy="1476000"/>
            <wp:effectExtent l="0" t="0" r="0" b="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0277" t="58725" r="62517" b="27159"/>
                    <a:stretch/>
                  </pic:blipFill>
                  <pic:spPr bwMode="auto">
                    <a:xfrm>
                      <a:off x="0" y="0"/>
                      <a:ext cx="3185698" cy="1476000"/>
                    </a:xfrm>
                    <a:prstGeom prst="rect">
                      <a:avLst/>
                    </a:prstGeom>
                    <a:ln>
                      <a:noFill/>
                    </a:ln>
                    <a:extLst>
                      <a:ext uri="{53640926-AAD7-44D8-BBD7-CCE9431645EC}">
                        <a14:shadowObscured xmlns:a14="http://schemas.microsoft.com/office/drawing/2010/main"/>
                      </a:ext>
                    </a:extLst>
                  </pic:spPr>
                </pic:pic>
              </a:graphicData>
            </a:graphic>
          </wp:inline>
        </w:drawing>
      </w:r>
    </w:p>
    <w:p w:rsidR="001F5033" w:rsidRPr="001F5033" w:rsidRDefault="001F5033" w:rsidP="001F5033">
      <w:pPr>
        <w:spacing w:line="240" w:lineRule="auto"/>
        <w:jc w:val="center"/>
        <w:rPr>
          <w:sz w:val="20"/>
        </w:rPr>
      </w:pPr>
      <w:r w:rsidRPr="00A51C69">
        <w:rPr>
          <w:sz w:val="20"/>
        </w:rPr>
        <w:t xml:space="preserve">Fonte: </w:t>
      </w:r>
      <w:r w:rsidR="00A51C69" w:rsidRPr="00A51C69">
        <w:rPr>
          <w:sz w:val="20"/>
        </w:rPr>
        <w:t xml:space="preserve">BRACARENSE, 2005 </w:t>
      </w:r>
      <w:r w:rsidR="00A51C69" w:rsidRPr="00A51C69">
        <w:rPr>
          <w:sz w:val="20"/>
          <w:vertAlign w:val="superscript"/>
        </w:rPr>
        <w:t>[8]</w:t>
      </w:r>
      <w:r w:rsidR="00A51C69" w:rsidRPr="00A51C69">
        <w:rPr>
          <w:sz w:val="20"/>
        </w:rPr>
        <w:t>.</w:t>
      </w:r>
    </w:p>
    <w:p w:rsidR="00F54678" w:rsidRPr="003004C0" w:rsidRDefault="003004C0" w:rsidP="00B93CCC">
      <w:pPr>
        <w:pStyle w:val="Ttulo2"/>
        <w:spacing w:before="360"/>
        <w:rPr>
          <w:b/>
        </w:rPr>
      </w:pPr>
      <w:bookmarkStart w:id="53" w:name="_Toc378716303"/>
      <w:r w:rsidRPr="003004C0">
        <w:rPr>
          <w:b/>
          <w:caps w:val="0"/>
        </w:rPr>
        <w:lastRenderedPageBreak/>
        <w:t>Equipamentos utilizados na soldagem</w:t>
      </w:r>
      <w:bookmarkEnd w:id="53"/>
    </w:p>
    <w:p w:rsidR="00F54678" w:rsidRDefault="00F54678" w:rsidP="00F54678">
      <w:r>
        <w:t xml:space="preserve">A soldagem dos corpos de prova foi realizada no </w:t>
      </w:r>
      <w:proofErr w:type="spellStart"/>
      <w:proofErr w:type="gramStart"/>
      <w:r>
        <w:t>LabSolda</w:t>
      </w:r>
      <w:proofErr w:type="spellEnd"/>
      <w:proofErr w:type="gramEnd"/>
      <w:r>
        <w:t>, o Laboratório de Soldagem da UFES, utilizando os equipamento listados abaixo:</w:t>
      </w:r>
    </w:p>
    <w:p w:rsidR="00F54678" w:rsidRDefault="00F54678" w:rsidP="00D62E3C">
      <w:pPr>
        <w:pStyle w:val="PargrafodaLista"/>
        <w:numPr>
          <w:ilvl w:val="0"/>
          <w:numId w:val="16"/>
        </w:numPr>
      </w:pPr>
      <w:r>
        <w:t xml:space="preserve">Uma fonte de energia para soldagem </w:t>
      </w:r>
      <w:proofErr w:type="spellStart"/>
      <w:r>
        <w:t>multiprocessos</w:t>
      </w:r>
      <w:proofErr w:type="spellEnd"/>
      <w:r>
        <w:t xml:space="preserve"> da marca IMC, modelo </w:t>
      </w:r>
      <w:proofErr w:type="spellStart"/>
      <w:r>
        <w:t>I</w:t>
      </w:r>
      <w:r w:rsidR="004979B4">
        <w:t>nversal</w:t>
      </w:r>
      <w:proofErr w:type="spellEnd"/>
      <w:r>
        <w:t xml:space="preserve"> 450, juntamente com seus equipamentos</w:t>
      </w:r>
      <w:r w:rsidR="00D77FFD">
        <w:t>, como</w:t>
      </w:r>
      <w:r w:rsidR="00CC0F2A">
        <w:t xml:space="preserve"> a fonte </w:t>
      </w:r>
      <w:r w:rsidR="004979B4">
        <w:t>ilustra</w:t>
      </w:r>
      <w:r w:rsidR="00CC0F2A">
        <w:t>da</w:t>
      </w:r>
      <w:r w:rsidR="004979B4">
        <w:t xml:space="preserve"> na </w:t>
      </w:r>
      <w:r w:rsidR="004979B4" w:rsidRPr="00C33E48">
        <w:t xml:space="preserve">Figura </w:t>
      </w:r>
      <w:r w:rsidR="00C33E48">
        <w:t>1</w:t>
      </w:r>
      <w:r w:rsidR="00551D8B">
        <w:t>7</w:t>
      </w:r>
      <w:r w:rsidR="00C33E48">
        <w:t xml:space="preserve"> a)</w:t>
      </w:r>
      <w:r w:rsidR="004979B4">
        <w:t>;</w:t>
      </w:r>
    </w:p>
    <w:p w:rsidR="00637793" w:rsidRDefault="00F54678" w:rsidP="00D62E3C">
      <w:pPr>
        <w:pStyle w:val="PargrafodaLista"/>
        <w:numPr>
          <w:ilvl w:val="0"/>
          <w:numId w:val="16"/>
        </w:numPr>
      </w:pPr>
      <w:r>
        <w:t>Um cabeçote alimentador de arame</w:t>
      </w:r>
      <w:r w:rsidR="004B20A4">
        <w:t xml:space="preserve"> e um</w:t>
      </w:r>
      <w:r>
        <w:t xml:space="preserve"> controle remoto para </w:t>
      </w:r>
      <w:r w:rsidR="004B20A4">
        <w:t>ativaç</w:t>
      </w:r>
      <w:r w:rsidR="00D77FFD">
        <w:t>ão</w:t>
      </w:r>
      <w:r w:rsidR="004B20A4">
        <w:t xml:space="preserve"> da alimentação de arame;</w:t>
      </w:r>
    </w:p>
    <w:p w:rsidR="00D77FFD" w:rsidRDefault="004B20A4" w:rsidP="00D62E3C">
      <w:pPr>
        <w:pStyle w:val="PargrafodaLista"/>
        <w:numPr>
          <w:ilvl w:val="0"/>
          <w:numId w:val="16"/>
        </w:numPr>
      </w:pPr>
      <w:r>
        <w:t xml:space="preserve">Sistema de movimentação automática em dois eixos da marca SPS, modelo </w:t>
      </w:r>
      <w:proofErr w:type="spellStart"/>
      <w:r w:rsidRPr="004B20A4">
        <w:t>Tartílope</w:t>
      </w:r>
      <w:proofErr w:type="spellEnd"/>
      <w:r w:rsidRPr="004B20A4">
        <w:t xml:space="preserve"> V2</w:t>
      </w:r>
      <w:r w:rsidR="00D77FFD">
        <w:t xml:space="preserve">, conforme mostrado na </w:t>
      </w:r>
      <w:r w:rsidR="00C33E48">
        <w:t>Figura 1</w:t>
      </w:r>
      <w:r w:rsidR="00551D8B">
        <w:t>7</w:t>
      </w:r>
      <w:r w:rsidR="00C33E48">
        <w:t xml:space="preserve"> b)</w:t>
      </w:r>
      <w:r w:rsidR="00045C7B">
        <w:t>;</w:t>
      </w:r>
    </w:p>
    <w:p w:rsidR="004B20A4" w:rsidRDefault="004B20A4" w:rsidP="00D62E3C">
      <w:pPr>
        <w:pStyle w:val="PargrafodaLista"/>
        <w:numPr>
          <w:ilvl w:val="0"/>
          <w:numId w:val="16"/>
        </w:numPr>
      </w:pPr>
      <w:r>
        <w:t xml:space="preserve"> </w:t>
      </w:r>
      <w:r w:rsidR="0064170F">
        <w:t xml:space="preserve">Cilindros de gás de proteção da marca </w:t>
      </w:r>
      <w:proofErr w:type="spellStart"/>
      <w:r w:rsidR="0064170F">
        <w:t>Airliquide</w:t>
      </w:r>
      <w:proofErr w:type="spellEnd"/>
      <w:r w:rsidR="0064170F">
        <w:t>, com composição gasosa de 75% Ar e 25% CO</w:t>
      </w:r>
      <w:r w:rsidR="0064170F" w:rsidRPr="0064170F">
        <w:rPr>
          <w:vertAlign w:val="subscript"/>
        </w:rPr>
        <w:t>2</w:t>
      </w:r>
      <w:r w:rsidR="0064170F">
        <w:t>;</w:t>
      </w:r>
    </w:p>
    <w:p w:rsidR="0064170F" w:rsidRDefault="001A35D6" w:rsidP="00D62E3C">
      <w:pPr>
        <w:pStyle w:val="PargrafodaLista"/>
        <w:numPr>
          <w:ilvl w:val="0"/>
          <w:numId w:val="16"/>
        </w:numPr>
      </w:pPr>
      <w:r>
        <w:t>Porta amostras para fixação das chapas durante a soldagem da junta</w:t>
      </w:r>
      <w:r w:rsidR="00045C7B">
        <w:t>;</w:t>
      </w:r>
    </w:p>
    <w:p w:rsidR="001C4E54" w:rsidRDefault="001C4E54" w:rsidP="00D62E3C">
      <w:pPr>
        <w:pStyle w:val="PargrafodaLista"/>
        <w:numPr>
          <w:ilvl w:val="0"/>
          <w:numId w:val="16"/>
        </w:numPr>
      </w:pPr>
      <w:r>
        <w:t>Escova de aço rotativa para a limpeza das juntas e remoção de esc</w:t>
      </w:r>
      <w:r w:rsidR="00045C7B">
        <w:t>ória;</w:t>
      </w:r>
    </w:p>
    <w:p w:rsidR="00D77FFD" w:rsidRDefault="00045C7B" w:rsidP="00D62E3C">
      <w:pPr>
        <w:pStyle w:val="PargrafodaLista"/>
        <w:numPr>
          <w:ilvl w:val="0"/>
          <w:numId w:val="16"/>
        </w:numPr>
        <w:spacing w:before="120" w:after="120"/>
        <w:ind w:left="714" w:hanging="357"/>
      </w:pPr>
      <w:r>
        <w:t>Rotâmetro para a medição da vazão de gás.</w:t>
      </w:r>
    </w:p>
    <w:p w:rsidR="00C33E48" w:rsidRDefault="00C33E48" w:rsidP="00C33E48">
      <w:pPr>
        <w:pStyle w:val="Legenda"/>
        <w:keepNext/>
      </w:pPr>
      <w:bookmarkStart w:id="54" w:name="_Toc378716087"/>
      <w:r>
        <w:t xml:space="preserve">Figura </w:t>
      </w:r>
      <w:fldSimple w:instr=" SEQ Figura \* ARABIC ">
        <w:r w:rsidR="00551D8B">
          <w:rPr>
            <w:noProof/>
          </w:rPr>
          <w:t>17</w:t>
        </w:r>
      </w:fldSimple>
      <w:r>
        <w:t xml:space="preserve"> - </w:t>
      </w:r>
      <w:r w:rsidRPr="0074079B">
        <w:t xml:space="preserve">a) Fonte IMC </w:t>
      </w:r>
      <w:proofErr w:type="spellStart"/>
      <w:r w:rsidRPr="0074079B">
        <w:t>Inversal</w:t>
      </w:r>
      <w:proofErr w:type="spellEnd"/>
      <w:r w:rsidRPr="0074079B">
        <w:t xml:space="preserve"> 450e</w:t>
      </w:r>
      <w:proofErr w:type="gramStart"/>
      <w:r w:rsidRPr="0074079B">
        <w:t xml:space="preserve">  </w:t>
      </w:r>
      <w:proofErr w:type="gramEnd"/>
      <w:r w:rsidRPr="0074079B">
        <w:t xml:space="preserve">b) </w:t>
      </w:r>
      <w:proofErr w:type="spellStart"/>
      <w:r w:rsidRPr="0074079B">
        <w:t>Tartílope</w:t>
      </w:r>
      <w:proofErr w:type="spellEnd"/>
      <w:r w:rsidRPr="0074079B">
        <w:t xml:space="preserve"> SPS V2.</w:t>
      </w:r>
      <w:bookmarkEnd w:id="54"/>
    </w:p>
    <w:p w:rsidR="00D77FFD" w:rsidRDefault="00D77FFD" w:rsidP="0064170F">
      <w:pPr>
        <w:spacing w:line="240" w:lineRule="auto"/>
        <w:jc w:val="center"/>
      </w:pPr>
      <w:r>
        <w:rPr>
          <w:noProof/>
        </w:rPr>
        <w:drawing>
          <wp:inline distT="0" distB="0" distL="0" distR="0" wp14:anchorId="12D257F6" wp14:editId="2A8537AF">
            <wp:extent cx="4316148" cy="2916000"/>
            <wp:effectExtent l="0" t="0" r="8255"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005" t="24795" r="16600" b="6540"/>
                    <a:stretch/>
                  </pic:blipFill>
                  <pic:spPr bwMode="auto">
                    <a:xfrm>
                      <a:off x="0" y="0"/>
                      <a:ext cx="4316148" cy="2916000"/>
                    </a:xfrm>
                    <a:prstGeom prst="rect">
                      <a:avLst/>
                    </a:prstGeom>
                    <a:ln>
                      <a:noFill/>
                    </a:ln>
                    <a:extLst>
                      <a:ext uri="{53640926-AAD7-44D8-BBD7-CCE9431645EC}">
                        <a14:shadowObscured xmlns:a14="http://schemas.microsoft.com/office/drawing/2010/main"/>
                      </a:ext>
                    </a:extLst>
                  </pic:spPr>
                </pic:pic>
              </a:graphicData>
            </a:graphic>
          </wp:inline>
        </w:drawing>
      </w:r>
    </w:p>
    <w:p w:rsidR="00637793" w:rsidRPr="00EE000B" w:rsidRDefault="0064170F" w:rsidP="00EE000B">
      <w:pPr>
        <w:spacing w:line="240" w:lineRule="auto"/>
        <w:jc w:val="center"/>
        <w:rPr>
          <w:sz w:val="20"/>
        </w:rPr>
      </w:pPr>
      <w:r w:rsidRPr="00B06BD3">
        <w:rPr>
          <w:sz w:val="20"/>
        </w:rPr>
        <w:t xml:space="preserve">Fonte: </w:t>
      </w:r>
      <w:r w:rsidRPr="00517F72">
        <w:rPr>
          <w:sz w:val="20"/>
        </w:rPr>
        <w:t>Autor</w:t>
      </w:r>
      <w:r w:rsidR="00517F72" w:rsidRPr="00517F72">
        <w:rPr>
          <w:sz w:val="20"/>
        </w:rPr>
        <w:t>.</w:t>
      </w:r>
    </w:p>
    <w:p w:rsidR="004F407F" w:rsidRPr="003004C0" w:rsidRDefault="003004C0" w:rsidP="00EE000B">
      <w:pPr>
        <w:pStyle w:val="Ttulo2"/>
        <w:spacing w:before="360"/>
        <w:rPr>
          <w:b/>
        </w:rPr>
      </w:pPr>
      <w:bookmarkStart w:id="55" w:name="_Toc378716304"/>
      <w:r w:rsidRPr="003004C0">
        <w:rPr>
          <w:b/>
          <w:caps w:val="0"/>
        </w:rPr>
        <w:t>Metodologia</w:t>
      </w:r>
      <w:bookmarkEnd w:id="55"/>
    </w:p>
    <w:p w:rsidR="004F407F" w:rsidRDefault="004F407F" w:rsidP="00753682">
      <w:pPr>
        <w:spacing w:before="120"/>
      </w:pPr>
      <w:r>
        <w:t xml:space="preserve">A metodologia adotada neste trabalho é apresentada de forma esquemática na </w:t>
      </w:r>
      <w:r w:rsidRPr="00EE000B">
        <w:t xml:space="preserve">Figura </w:t>
      </w:r>
      <w:r w:rsidR="00EE000B">
        <w:t>1</w:t>
      </w:r>
      <w:r w:rsidR="00551D8B">
        <w:t>8</w:t>
      </w:r>
      <w:r>
        <w:t>, onde todas as etapas do</w:t>
      </w:r>
      <w:r w:rsidR="00753682">
        <w:t xml:space="preserve"> presente</w:t>
      </w:r>
      <w:r>
        <w:t xml:space="preserve"> trabalho são </w:t>
      </w:r>
      <w:r w:rsidR="00753682">
        <w:t xml:space="preserve">citadas. Este esquema </w:t>
      </w:r>
      <w:r w:rsidR="00753682">
        <w:lastRenderedPageBreak/>
        <w:t xml:space="preserve">inclui o corte do tubo em aço API 5L X70, a usinagem e </w:t>
      </w:r>
      <w:r>
        <w:t xml:space="preserve">preparação das placas em aço API 5L X70 e em aço 1020, a regulagem dos equipamentos e dos parâmetros de soldagem, a limpeza e o posicionamento das placas, a soldagem dos corpos de prova em aço API 5L X70, a otimização dos parâmetros de soldagem, </w:t>
      </w:r>
      <w:r w:rsidR="00753682">
        <w:t>a retirada</w:t>
      </w:r>
      <w:r>
        <w:t xml:space="preserve"> e a preparação de amostras para os ensaios </w:t>
      </w:r>
      <w:proofErr w:type="spellStart"/>
      <w:r>
        <w:t>metalográficos</w:t>
      </w:r>
      <w:proofErr w:type="spellEnd"/>
      <w:r>
        <w:t xml:space="preserve"> e de dureza.</w:t>
      </w:r>
      <w:r w:rsidR="00AA78E8">
        <w:t xml:space="preserve"> As principais dentre estas etapas serão descritas neste capítulo.</w:t>
      </w:r>
    </w:p>
    <w:p w:rsidR="00753682" w:rsidRDefault="00753682" w:rsidP="00EE000B">
      <w:pPr>
        <w:spacing w:before="120" w:after="120"/>
      </w:pPr>
      <w:r w:rsidRPr="005A3136">
        <w:t>Como citado anteriormente neste trabalho,</w:t>
      </w:r>
      <w:r>
        <w:t xml:space="preserve"> o aço 1020 foi utilizado para um teste inicial dos equipamentos e uma regulagem prévia dos parâmetros de soldagem, a fim de melhor ajustas as variáveis de soldagem para que os corpos de prova em aço API 5L X70 fossem soldados.</w:t>
      </w:r>
    </w:p>
    <w:p w:rsidR="00EE000B" w:rsidRDefault="00EE000B" w:rsidP="00EE000B">
      <w:pPr>
        <w:pStyle w:val="Legenda"/>
        <w:keepNext/>
      </w:pPr>
      <w:bookmarkStart w:id="56" w:name="_Toc378716088"/>
      <w:r>
        <w:t xml:space="preserve">Figura </w:t>
      </w:r>
      <w:fldSimple w:instr=" SEQ Figura \* ARABIC ">
        <w:r w:rsidR="00551D8B">
          <w:rPr>
            <w:noProof/>
          </w:rPr>
          <w:t>18</w:t>
        </w:r>
      </w:fldSimple>
      <w:r>
        <w:t xml:space="preserve"> - </w:t>
      </w:r>
      <w:r w:rsidRPr="0080518B">
        <w:t>Esquematização das etapas do trabalho.</w:t>
      </w:r>
      <w:bookmarkEnd w:id="56"/>
    </w:p>
    <w:p w:rsidR="00753682" w:rsidRDefault="00B93CCC" w:rsidP="005131BA">
      <w:pPr>
        <w:spacing w:line="240" w:lineRule="auto"/>
        <w:jc w:val="center"/>
      </w:pPr>
      <w:r>
        <w:rPr>
          <w:noProof/>
        </w:rPr>
        <w:drawing>
          <wp:inline distT="0" distB="0" distL="0" distR="0" wp14:anchorId="53B5FAB5" wp14:editId="075FCC32">
            <wp:extent cx="5732324" cy="4968000"/>
            <wp:effectExtent l="0" t="0" r="1905" b="444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4971" r="22113" b="3691"/>
                    <a:stretch/>
                  </pic:blipFill>
                  <pic:spPr bwMode="auto">
                    <a:xfrm>
                      <a:off x="0" y="0"/>
                      <a:ext cx="5732324" cy="4968000"/>
                    </a:xfrm>
                    <a:prstGeom prst="rect">
                      <a:avLst/>
                    </a:prstGeom>
                    <a:ln>
                      <a:noFill/>
                    </a:ln>
                    <a:extLst>
                      <a:ext uri="{53640926-AAD7-44D8-BBD7-CCE9431645EC}">
                        <a14:shadowObscured xmlns:a14="http://schemas.microsoft.com/office/drawing/2010/main"/>
                      </a:ext>
                    </a:extLst>
                  </pic:spPr>
                </pic:pic>
              </a:graphicData>
            </a:graphic>
          </wp:inline>
        </w:drawing>
      </w:r>
    </w:p>
    <w:p w:rsidR="004F407F" w:rsidRPr="00AA78E8" w:rsidRDefault="00753682" w:rsidP="00AA78E8">
      <w:pPr>
        <w:spacing w:line="240" w:lineRule="auto"/>
        <w:jc w:val="center"/>
        <w:rPr>
          <w:sz w:val="20"/>
        </w:rPr>
      </w:pPr>
      <w:r w:rsidRPr="00B06BD3">
        <w:rPr>
          <w:sz w:val="20"/>
        </w:rPr>
        <w:t xml:space="preserve">Fonte: </w:t>
      </w:r>
      <w:r w:rsidRPr="00517F72">
        <w:rPr>
          <w:sz w:val="20"/>
        </w:rPr>
        <w:t>Autor</w:t>
      </w:r>
      <w:r w:rsidR="00517F72" w:rsidRPr="00517F72">
        <w:rPr>
          <w:sz w:val="20"/>
        </w:rPr>
        <w:t>.</w:t>
      </w:r>
    </w:p>
    <w:p w:rsidR="005131BA" w:rsidRDefault="00EA4D89" w:rsidP="00AA78E8">
      <w:pPr>
        <w:pStyle w:val="Ttulo3"/>
        <w:spacing w:before="360"/>
      </w:pPr>
      <w:bookmarkStart w:id="57" w:name="_Toc378716305"/>
      <w:r>
        <w:lastRenderedPageBreak/>
        <w:t>Soldagem das placas em aço 1020: Regulagem dos parâmetros de soldagem</w:t>
      </w:r>
      <w:bookmarkEnd w:id="57"/>
    </w:p>
    <w:p w:rsidR="00AE3211" w:rsidRDefault="00EA4D89" w:rsidP="00DC4F61">
      <w:pPr>
        <w:spacing w:before="120"/>
      </w:pPr>
      <w:r>
        <w:t>As placas em aço 1020 com dimensões e chanfro idênticos às placas em aço API 5L X70 foram utilizadas como base para a posterior soldagem dos corpos de prova que serão avaliados neste trabalho. Este pré-teste teve o objetivo de assegurar que os parâmetros de soldagem escolhidos para a iniciação dos trabalhos fossem adequado</w:t>
      </w:r>
      <w:r w:rsidR="00637427">
        <w:t>s</w:t>
      </w:r>
      <w:r>
        <w:t xml:space="preserve"> para a abertura e continuidade do arco elétrico, </w:t>
      </w:r>
      <w:r w:rsidR="00637427">
        <w:t>para a completa formação de cordões de solda com bom aspecto visual e sem excessivos respingos</w:t>
      </w:r>
      <w:r w:rsidR="00AE3211">
        <w:t xml:space="preserve"> ou imperfeições</w:t>
      </w:r>
      <w:r w:rsidR="00637427">
        <w:t>.</w:t>
      </w:r>
      <w:r w:rsidR="00AE3211">
        <w:t xml:space="preserve"> </w:t>
      </w:r>
    </w:p>
    <w:p w:rsidR="00EA4D89" w:rsidRDefault="00AE3211" w:rsidP="00EE000B">
      <w:pPr>
        <w:spacing w:before="120" w:after="120"/>
      </w:pPr>
      <w:r>
        <w:t xml:space="preserve">Além disso, buscou-se uma raiz com perfil adequado, sem mordeduras, concavidade excessiva, falta de ou excessiva penetração. A </w:t>
      </w:r>
      <w:r w:rsidRPr="00EE000B">
        <w:t xml:space="preserve">Figura </w:t>
      </w:r>
      <w:r w:rsidR="00551D8B">
        <w:t>19</w:t>
      </w:r>
      <w:r>
        <w:t xml:space="preserve"> mostra uma foto de uma junta em aço 1020 que foi utilizada para esta regulagem de parâmetros. Este procedimento foi repetido até a obtenção de uma junta considerada satisfatória</w:t>
      </w:r>
      <w:r w:rsidR="00DC4F61">
        <w:t>, sem imperfeições excessivas, e que possuísse repetitividade, ou seja, pudesse ser reproduzida diversas vezes sempre mantendo o resultado desejado.</w:t>
      </w:r>
    </w:p>
    <w:p w:rsidR="00EE000B" w:rsidRDefault="00EE000B" w:rsidP="00EE000B">
      <w:pPr>
        <w:pStyle w:val="Legenda"/>
        <w:keepNext/>
      </w:pPr>
      <w:bookmarkStart w:id="58" w:name="_Toc378716089"/>
      <w:r>
        <w:t xml:space="preserve">Figura </w:t>
      </w:r>
      <w:fldSimple w:instr=" SEQ Figura \* ARABIC ">
        <w:r w:rsidR="00551D8B">
          <w:rPr>
            <w:noProof/>
          </w:rPr>
          <w:t>19</w:t>
        </w:r>
      </w:fldSimple>
      <w:r>
        <w:t xml:space="preserve"> - </w:t>
      </w:r>
      <w:r w:rsidRPr="0058313A">
        <w:t>Junta soldada em placas de aço 1020 utilizada para regulagem dos parâmetros.</w:t>
      </w:r>
      <w:bookmarkEnd w:id="58"/>
    </w:p>
    <w:p w:rsidR="00DC4F61" w:rsidRDefault="009951D7" w:rsidP="009951D7">
      <w:pPr>
        <w:spacing w:line="240" w:lineRule="auto"/>
        <w:jc w:val="center"/>
      </w:pPr>
      <w:r>
        <w:rPr>
          <w:noProof/>
        </w:rPr>
        <w:drawing>
          <wp:inline distT="0" distB="0" distL="0" distR="0" wp14:anchorId="012956DC" wp14:editId="29F5EE58">
            <wp:extent cx="4957548" cy="1980000"/>
            <wp:effectExtent l="0" t="0" r="0" b="127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0034" t="28261" r="24278" b="32356"/>
                    <a:stretch/>
                  </pic:blipFill>
                  <pic:spPr bwMode="auto">
                    <a:xfrm>
                      <a:off x="0" y="0"/>
                      <a:ext cx="4957548" cy="1980000"/>
                    </a:xfrm>
                    <a:prstGeom prst="rect">
                      <a:avLst/>
                    </a:prstGeom>
                    <a:ln>
                      <a:noFill/>
                    </a:ln>
                    <a:extLst>
                      <a:ext uri="{53640926-AAD7-44D8-BBD7-CCE9431645EC}">
                        <a14:shadowObscured xmlns:a14="http://schemas.microsoft.com/office/drawing/2010/main"/>
                      </a:ext>
                    </a:extLst>
                  </pic:spPr>
                </pic:pic>
              </a:graphicData>
            </a:graphic>
          </wp:inline>
        </w:drawing>
      </w:r>
    </w:p>
    <w:p w:rsidR="00DC4F61" w:rsidRPr="008D0710" w:rsidRDefault="009951D7" w:rsidP="008D0710">
      <w:pPr>
        <w:spacing w:line="240" w:lineRule="auto"/>
        <w:jc w:val="center"/>
        <w:rPr>
          <w:sz w:val="20"/>
        </w:rPr>
      </w:pPr>
      <w:r w:rsidRPr="00B06BD3">
        <w:rPr>
          <w:sz w:val="20"/>
        </w:rPr>
        <w:t xml:space="preserve">Fonte: </w:t>
      </w:r>
      <w:r w:rsidRPr="00517F72">
        <w:rPr>
          <w:sz w:val="20"/>
        </w:rPr>
        <w:t>Autor</w:t>
      </w:r>
      <w:r w:rsidR="00517F72" w:rsidRPr="00517F72">
        <w:rPr>
          <w:sz w:val="20"/>
        </w:rPr>
        <w:t>.</w:t>
      </w:r>
    </w:p>
    <w:p w:rsidR="008D0710" w:rsidRDefault="008D0710" w:rsidP="008D0710">
      <w:pPr>
        <w:pStyle w:val="Ttulo3"/>
        <w:spacing w:before="360"/>
      </w:pPr>
      <w:bookmarkStart w:id="59" w:name="_Toc378716306"/>
      <w:r>
        <w:t>Soldagem do</w:t>
      </w:r>
      <w:r w:rsidR="00C72829">
        <w:t xml:space="preserve"> corpo</w:t>
      </w:r>
      <w:r>
        <w:t xml:space="preserve"> de prova em aço API 5L X70</w:t>
      </w:r>
      <w:bookmarkEnd w:id="59"/>
    </w:p>
    <w:p w:rsidR="00D5283A" w:rsidRDefault="00D5283A" w:rsidP="0076490F">
      <w:pPr>
        <w:spacing w:before="120"/>
      </w:pPr>
      <w:r>
        <w:t xml:space="preserve">Depois </w:t>
      </w:r>
      <w:r w:rsidR="0026497C">
        <w:t xml:space="preserve">de realizar alguns testes preliminares nas placas em aço 1020, a soldagem </w:t>
      </w:r>
      <w:r w:rsidR="0076490F">
        <w:t>das placas em aço API 5L X70 foi realizada, utilizando inicialmente os parâmetros encontrados após os testes realizados nas placas em aço 1020.</w:t>
      </w:r>
      <w:r w:rsidR="00EB01A5">
        <w:t xml:space="preserve"> </w:t>
      </w:r>
    </w:p>
    <w:p w:rsidR="00EB01A5" w:rsidRDefault="00C72829" w:rsidP="0076490F">
      <w:pPr>
        <w:spacing w:before="120"/>
      </w:pPr>
      <w:r w:rsidRPr="00C136BE">
        <w:t>Algumas</w:t>
      </w:r>
      <w:r w:rsidR="00EB01A5" w:rsidRPr="00C136BE">
        <w:t xml:space="preserve"> juntas em aço API 5L X70 foram soldadas, sempre regulando alguns parâmetros ao final de cada junta terminada, a fim de encontrar um</w:t>
      </w:r>
      <w:r w:rsidR="00045C7B" w:rsidRPr="00C136BE">
        <w:t xml:space="preserve"> corpo de prova </w:t>
      </w:r>
      <w:r w:rsidR="00045C7B" w:rsidRPr="00C136BE">
        <w:lastRenderedPageBreak/>
        <w:t>com</w:t>
      </w:r>
      <w:r w:rsidR="00EB01A5" w:rsidRPr="00C136BE">
        <w:t xml:space="preserve"> </w:t>
      </w:r>
      <w:r w:rsidR="00045C7B" w:rsidRPr="00C136BE">
        <w:t>bom</w:t>
      </w:r>
      <w:r w:rsidR="00EB01A5" w:rsidRPr="00C136BE">
        <w:t xml:space="preserve"> aspecto visual do cordão, sem a ocorrência de imperfeições. </w:t>
      </w:r>
      <w:r w:rsidRPr="00C136BE">
        <w:t xml:space="preserve">O corpo de prova utilizado nos ensaios destrutivos neste trabalho foi considerado livre de imperfeições </w:t>
      </w:r>
      <w:r w:rsidR="00C136BE" w:rsidRPr="00C136BE">
        <w:t xml:space="preserve">externas </w:t>
      </w:r>
      <w:r w:rsidRPr="00C136BE">
        <w:t xml:space="preserve">e com bom aspecto visual do cordão. </w:t>
      </w:r>
    </w:p>
    <w:p w:rsidR="00FC26BC" w:rsidRDefault="0076490F" w:rsidP="00FE7CA4">
      <w:pPr>
        <w:spacing w:before="120"/>
      </w:pPr>
      <w:r>
        <w:t xml:space="preserve">O procedimento de soldagem utilizado </w:t>
      </w:r>
      <w:r w:rsidR="00C136BE">
        <w:t>neste</w:t>
      </w:r>
      <w:r w:rsidR="00C72829">
        <w:t xml:space="preserve"> corpo</w:t>
      </w:r>
      <w:r w:rsidR="00916BE2">
        <w:t xml:space="preserve"> de prova</w:t>
      </w:r>
      <w:r w:rsidR="00C72829">
        <w:t xml:space="preserve"> </w:t>
      </w:r>
      <w:r>
        <w:t xml:space="preserve">foi uma soldagem GS-FCAW multipasses, com um passe de raiz e quatro passes de enchimento. A soldagem foi realiza na posição plana ou 1G, sem </w:t>
      </w:r>
      <w:proofErr w:type="spellStart"/>
      <w:r>
        <w:t>tecimento</w:t>
      </w:r>
      <w:proofErr w:type="spellEnd"/>
      <w:r>
        <w:t xml:space="preserve"> com uma velocidade de soldagem constante</w:t>
      </w:r>
      <w:r w:rsidR="004301D1">
        <w:t xml:space="preserve"> em cada passe</w:t>
      </w:r>
      <w:r>
        <w:t xml:space="preserve">. </w:t>
      </w:r>
      <w:r w:rsidR="001C4E54">
        <w:t>A</w:t>
      </w:r>
      <w:r w:rsidR="00AA0CB8">
        <w:t>pós cada passe, a</w:t>
      </w:r>
      <w:r w:rsidR="001C4E54">
        <w:t xml:space="preserve"> limpeza da escória </w:t>
      </w:r>
      <w:r w:rsidR="00AA0CB8">
        <w:t>foi</w:t>
      </w:r>
      <w:r w:rsidR="001C4E54">
        <w:t xml:space="preserve"> </w:t>
      </w:r>
      <w:r w:rsidR="00AA0CB8">
        <w:t>efetuada</w:t>
      </w:r>
      <w:r w:rsidR="001C4E54">
        <w:t xml:space="preserve"> com uma escova de aço rotativa. </w:t>
      </w:r>
    </w:p>
    <w:p w:rsidR="00F911F3" w:rsidRDefault="00916BE2" w:rsidP="00EE000B">
      <w:pPr>
        <w:spacing w:before="120" w:after="120"/>
      </w:pPr>
      <w:r>
        <w:t xml:space="preserve">A </w:t>
      </w:r>
      <w:r w:rsidR="00FE7CA4">
        <w:t xml:space="preserve">velocidade de soldagem </w:t>
      </w:r>
      <w:r>
        <w:t xml:space="preserve">usada foi </w:t>
      </w:r>
      <w:r w:rsidR="00FE7CA4">
        <w:t>de 15 cm/min</w:t>
      </w:r>
      <w:r>
        <w:t xml:space="preserve"> para o passe de raiz </w:t>
      </w:r>
      <w:r w:rsidR="00FE7CA4">
        <w:t>e 20 cm/min</w:t>
      </w:r>
      <w:r>
        <w:t xml:space="preserve"> paras os subsequentes passes de enchimento</w:t>
      </w:r>
      <w:r w:rsidR="00FE7CA4">
        <w:t xml:space="preserve">. Ambas a vazão de gás e a distância entre o bico e a peça foram </w:t>
      </w:r>
      <w:proofErr w:type="gramStart"/>
      <w:r w:rsidR="00FE7CA4">
        <w:t>as</w:t>
      </w:r>
      <w:proofErr w:type="gramEnd"/>
      <w:r w:rsidR="00FE7CA4">
        <w:t xml:space="preserve"> mesmas para todos os passes, sendo 15 l/min e 10 mm, respectivamente.</w:t>
      </w:r>
      <w:r>
        <w:t xml:space="preserve"> As amostras não passaram por nenhum procedimento de </w:t>
      </w:r>
      <w:proofErr w:type="spellStart"/>
      <w:r>
        <w:t>pré</w:t>
      </w:r>
      <w:proofErr w:type="spellEnd"/>
      <w:r>
        <w:t xml:space="preserve"> ou pós-aquecimento. O intervalo utilizado entre a soldagem de cada passe foi o mínimo necessário para realizar a remoção da escória e o reposicionamento da </w:t>
      </w:r>
      <w:r w:rsidR="00045C7B">
        <w:t xml:space="preserve">pistola. </w:t>
      </w:r>
      <w:r>
        <w:t xml:space="preserve">Alguns outros parâmetros utilizados são mostrados a seguir </w:t>
      </w:r>
      <w:r w:rsidRPr="00EE000B">
        <w:t xml:space="preserve">na Tabela </w:t>
      </w:r>
      <w:r w:rsidR="00551D8B">
        <w:t>4</w:t>
      </w:r>
      <w:r w:rsidR="005705F0">
        <w:t>, onde a especificação do procedimento de soldagem de maneira simplificada é mostrada</w:t>
      </w:r>
      <w:r>
        <w:t>.</w:t>
      </w:r>
    </w:p>
    <w:p w:rsidR="00EE000B" w:rsidRDefault="00EE000B" w:rsidP="00EE000B">
      <w:pPr>
        <w:pStyle w:val="Legenda"/>
        <w:keepNext/>
      </w:pPr>
      <w:bookmarkStart w:id="60" w:name="_Toc378716179"/>
      <w:r>
        <w:t xml:space="preserve">Tabela </w:t>
      </w:r>
      <w:fldSimple w:instr=" SEQ Tabela \* ARABIC ">
        <w:r w:rsidR="00551D8B">
          <w:rPr>
            <w:noProof/>
          </w:rPr>
          <w:t>4</w:t>
        </w:r>
      </w:fldSimple>
      <w:r>
        <w:t xml:space="preserve"> - </w:t>
      </w:r>
      <w:r w:rsidRPr="00052F1C">
        <w:t>Especificação simplificada do procedimento de soldagem do corpo de prova.</w:t>
      </w:r>
      <w:bookmarkEnd w:id="60"/>
    </w:p>
    <w:tbl>
      <w:tblPr>
        <w:tblStyle w:val="Tabelacomgrade"/>
        <w:tblW w:w="0" w:type="auto"/>
        <w:tblLayout w:type="fixed"/>
        <w:tblLook w:val="04A0" w:firstRow="1" w:lastRow="0" w:firstColumn="1" w:lastColumn="0" w:noHBand="0" w:noVBand="1"/>
      </w:tblPr>
      <w:tblGrid>
        <w:gridCol w:w="1548"/>
        <w:gridCol w:w="1548"/>
        <w:gridCol w:w="1548"/>
        <w:gridCol w:w="1418"/>
        <w:gridCol w:w="130"/>
        <w:gridCol w:w="1548"/>
        <w:gridCol w:w="1548"/>
      </w:tblGrid>
      <w:tr w:rsidR="00AB18E1" w:rsidTr="0003543E">
        <w:tc>
          <w:tcPr>
            <w:tcW w:w="9288" w:type="dxa"/>
            <w:gridSpan w:val="7"/>
          </w:tcPr>
          <w:p w:rsidR="00AB18E1" w:rsidRPr="00583E89" w:rsidRDefault="00AB18E1" w:rsidP="00EE000B">
            <w:pPr>
              <w:ind w:firstLine="0"/>
              <w:jc w:val="center"/>
              <w:rPr>
                <w:b/>
              </w:rPr>
            </w:pPr>
            <w:r w:rsidRPr="00583E89">
              <w:rPr>
                <w:b/>
              </w:rPr>
              <w:t>Soldagem GS-FCAW</w:t>
            </w:r>
          </w:p>
        </w:tc>
      </w:tr>
      <w:tr w:rsidR="00583E89" w:rsidTr="00583E89">
        <w:tc>
          <w:tcPr>
            <w:tcW w:w="6062" w:type="dxa"/>
            <w:gridSpan w:val="4"/>
          </w:tcPr>
          <w:p w:rsidR="00583E89" w:rsidRDefault="00583E89" w:rsidP="00EE000B">
            <w:pPr>
              <w:ind w:firstLine="0"/>
            </w:pPr>
            <w:r w:rsidRPr="00583E89">
              <w:rPr>
                <w:b/>
              </w:rPr>
              <w:t>Material de base:</w:t>
            </w:r>
            <w:r>
              <w:t xml:space="preserve"> API 5L X70</w:t>
            </w:r>
          </w:p>
          <w:p w:rsidR="00583E89" w:rsidRDefault="00583E89" w:rsidP="00EE000B">
            <w:pPr>
              <w:ind w:firstLine="0"/>
            </w:pPr>
            <w:r w:rsidRPr="00583E89">
              <w:rPr>
                <w:b/>
              </w:rPr>
              <w:t>Espessura:</w:t>
            </w:r>
            <w:r>
              <w:t xml:space="preserve"> 15 mm</w:t>
            </w:r>
          </w:p>
          <w:p w:rsidR="00583E89" w:rsidRDefault="00583E89" w:rsidP="00EE000B">
            <w:pPr>
              <w:ind w:firstLine="0"/>
            </w:pPr>
            <w:r w:rsidRPr="00583E89">
              <w:rPr>
                <w:b/>
              </w:rPr>
              <w:t>Chanfro:</w:t>
            </w:r>
            <w:r>
              <w:t xml:space="preserve"> V em 45º </w:t>
            </w:r>
          </w:p>
          <w:p w:rsidR="00583E89" w:rsidRDefault="00583E89" w:rsidP="00EE000B">
            <w:pPr>
              <w:ind w:firstLine="0"/>
            </w:pPr>
            <w:r w:rsidRPr="00583E89">
              <w:rPr>
                <w:b/>
              </w:rPr>
              <w:t>Abertura de raiz:</w:t>
            </w:r>
            <w:r>
              <w:t xml:space="preserve"> </w:t>
            </w:r>
            <w:proofErr w:type="gramStart"/>
            <w:r>
              <w:t>5</w:t>
            </w:r>
            <w:proofErr w:type="gramEnd"/>
            <w:r>
              <w:t xml:space="preserve"> mm</w:t>
            </w:r>
          </w:p>
          <w:p w:rsidR="00583E89" w:rsidRDefault="00583E89" w:rsidP="00EE000B">
            <w:pPr>
              <w:ind w:firstLine="0"/>
            </w:pPr>
            <w:r w:rsidRPr="00583E89">
              <w:rPr>
                <w:b/>
              </w:rPr>
              <w:t>Metal de adição:</w:t>
            </w:r>
            <w:r>
              <w:t xml:space="preserve"> </w:t>
            </w:r>
            <w:r w:rsidRPr="00AB18E1">
              <w:t xml:space="preserve">OK </w:t>
            </w:r>
            <w:proofErr w:type="spellStart"/>
            <w:r w:rsidRPr="00AB18E1">
              <w:t>Tubrod</w:t>
            </w:r>
            <w:proofErr w:type="spellEnd"/>
            <w:r w:rsidRPr="00AB18E1">
              <w:t xml:space="preserve"> 81 Ni1 Ultra</w:t>
            </w:r>
            <w:r>
              <w:t xml:space="preserve"> - </w:t>
            </w:r>
            <w:r w:rsidRPr="00583E89">
              <w:rPr>
                <w:rFonts w:cs="Arial"/>
                <w:sz w:val="20"/>
              </w:rPr>
              <w:t>Ø</w:t>
            </w:r>
            <w:r>
              <w:t xml:space="preserve"> 1,2 mm</w:t>
            </w:r>
          </w:p>
          <w:p w:rsidR="00583E89" w:rsidRDefault="00583E89" w:rsidP="00EE000B">
            <w:pPr>
              <w:ind w:firstLine="0"/>
            </w:pPr>
            <w:r w:rsidRPr="00583E89">
              <w:rPr>
                <w:b/>
              </w:rPr>
              <w:t>Posição de soldagem:</w:t>
            </w:r>
            <w:r>
              <w:t xml:space="preserve"> 1G</w:t>
            </w:r>
          </w:p>
          <w:p w:rsidR="00583E89" w:rsidRDefault="00583E89" w:rsidP="00EE000B">
            <w:pPr>
              <w:ind w:firstLine="0"/>
            </w:pPr>
            <w:r w:rsidRPr="00583E89">
              <w:rPr>
                <w:b/>
              </w:rPr>
              <w:t>Gás de proteção:</w:t>
            </w:r>
            <w:r>
              <w:t xml:space="preserve"> </w:t>
            </w:r>
            <w:r w:rsidRPr="0003543E">
              <w:t>75% Ar e 25% CO</w:t>
            </w:r>
            <w:r w:rsidRPr="0003543E">
              <w:rPr>
                <w:vertAlign w:val="subscript"/>
              </w:rPr>
              <w:t>2</w:t>
            </w:r>
          </w:p>
        </w:tc>
        <w:tc>
          <w:tcPr>
            <w:tcW w:w="3226" w:type="dxa"/>
            <w:gridSpan w:val="3"/>
            <w:vAlign w:val="center"/>
          </w:tcPr>
          <w:p w:rsidR="00583E89" w:rsidRDefault="00583E89" w:rsidP="00EE000B">
            <w:pPr>
              <w:ind w:firstLine="0"/>
              <w:jc w:val="center"/>
            </w:pPr>
            <w:r>
              <w:rPr>
                <w:noProof/>
              </w:rPr>
              <w:drawing>
                <wp:inline distT="0" distB="0" distL="0" distR="0" wp14:anchorId="5AC57731" wp14:editId="647A743E">
                  <wp:extent cx="1921977" cy="1692000"/>
                  <wp:effectExtent l="0" t="0" r="2540" b="381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26914" r="28706"/>
                          <a:stretch/>
                        </pic:blipFill>
                        <pic:spPr bwMode="auto">
                          <a:xfrm>
                            <a:off x="0" y="0"/>
                            <a:ext cx="1921977" cy="169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3543E" w:rsidTr="0003543E">
        <w:tc>
          <w:tcPr>
            <w:tcW w:w="9288" w:type="dxa"/>
            <w:gridSpan w:val="7"/>
          </w:tcPr>
          <w:p w:rsidR="0003543E" w:rsidRPr="00583E89" w:rsidRDefault="0003543E" w:rsidP="00EE000B">
            <w:pPr>
              <w:ind w:firstLine="0"/>
              <w:jc w:val="center"/>
              <w:rPr>
                <w:b/>
              </w:rPr>
            </w:pPr>
            <w:r w:rsidRPr="00583E89">
              <w:rPr>
                <w:b/>
              </w:rPr>
              <w:t>Parâmetros:</w:t>
            </w:r>
          </w:p>
        </w:tc>
      </w:tr>
      <w:tr w:rsidR="00583E89" w:rsidTr="00583E89">
        <w:tc>
          <w:tcPr>
            <w:tcW w:w="1548" w:type="dxa"/>
            <w:vAlign w:val="center"/>
          </w:tcPr>
          <w:p w:rsidR="00583E89" w:rsidRPr="00583E89" w:rsidRDefault="00583E89" w:rsidP="00EE000B">
            <w:pPr>
              <w:ind w:firstLine="0"/>
              <w:jc w:val="center"/>
              <w:rPr>
                <w:szCs w:val="24"/>
              </w:rPr>
            </w:pPr>
            <w:r w:rsidRPr="00583E89">
              <w:rPr>
                <w:szCs w:val="24"/>
              </w:rPr>
              <w:t>Passe</w:t>
            </w:r>
          </w:p>
        </w:tc>
        <w:tc>
          <w:tcPr>
            <w:tcW w:w="1548" w:type="dxa"/>
            <w:vAlign w:val="center"/>
          </w:tcPr>
          <w:p w:rsidR="00583E89" w:rsidRPr="00583E89" w:rsidRDefault="00583E89" w:rsidP="00EE000B">
            <w:pPr>
              <w:ind w:firstLine="0"/>
              <w:jc w:val="center"/>
              <w:rPr>
                <w:szCs w:val="24"/>
              </w:rPr>
            </w:pPr>
            <w:r>
              <w:rPr>
                <w:szCs w:val="24"/>
              </w:rPr>
              <w:t>Tensão</w:t>
            </w:r>
          </w:p>
          <w:p w:rsidR="00583E89" w:rsidRPr="00583E89" w:rsidRDefault="00583E89" w:rsidP="00EE000B">
            <w:pPr>
              <w:ind w:firstLine="0"/>
              <w:jc w:val="center"/>
              <w:rPr>
                <w:szCs w:val="24"/>
              </w:rPr>
            </w:pPr>
            <w:r w:rsidRPr="00583E89">
              <w:rPr>
                <w:szCs w:val="24"/>
              </w:rPr>
              <w:t>(V)</w:t>
            </w:r>
          </w:p>
        </w:tc>
        <w:tc>
          <w:tcPr>
            <w:tcW w:w="1548" w:type="dxa"/>
            <w:vAlign w:val="center"/>
          </w:tcPr>
          <w:p w:rsidR="00583E89" w:rsidRPr="00583E89" w:rsidRDefault="00583E89" w:rsidP="00EE000B">
            <w:pPr>
              <w:ind w:firstLine="0"/>
              <w:jc w:val="center"/>
              <w:rPr>
                <w:szCs w:val="24"/>
              </w:rPr>
            </w:pPr>
            <w:r w:rsidRPr="00583E89">
              <w:rPr>
                <w:szCs w:val="24"/>
              </w:rPr>
              <w:t>Vel. de alimentação</w:t>
            </w:r>
          </w:p>
          <w:p w:rsidR="00583E89" w:rsidRPr="00583E89" w:rsidRDefault="00583E89" w:rsidP="00EE000B">
            <w:pPr>
              <w:ind w:firstLine="0"/>
              <w:jc w:val="center"/>
              <w:rPr>
                <w:szCs w:val="24"/>
              </w:rPr>
            </w:pPr>
            <w:r w:rsidRPr="00583E89">
              <w:rPr>
                <w:szCs w:val="24"/>
              </w:rPr>
              <w:t>(m/min)</w:t>
            </w:r>
          </w:p>
        </w:tc>
        <w:tc>
          <w:tcPr>
            <w:tcW w:w="1548" w:type="dxa"/>
            <w:gridSpan w:val="2"/>
            <w:vAlign w:val="center"/>
          </w:tcPr>
          <w:p w:rsidR="00583E89" w:rsidRPr="00583E89" w:rsidRDefault="00583E89" w:rsidP="00EE000B">
            <w:pPr>
              <w:ind w:firstLine="0"/>
              <w:jc w:val="center"/>
              <w:rPr>
                <w:szCs w:val="24"/>
              </w:rPr>
            </w:pPr>
            <w:r w:rsidRPr="00583E89">
              <w:rPr>
                <w:szCs w:val="24"/>
              </w:rPr>
              <w:t>Vel. de soldagem</w:t>
            </w:r>
          </w:p>
          <w:p w:rsidR="00583E89" w:rsidRPr="00583E89" w:rsidRDefault="00583E89" w:rsidP="00EE000B">
            <w:pPr>
              <w:ind w:firstLine="0"/>
              <w:jc w:val="center"/>
              <w:rPr>
                <w:szCs w:val="24"/>
              </w:rPr>
            </w:pPr>
            <w:r w:rsidRPr="00583E89">
              <w:rPr>
                <w:szCs w:val="24"/>
              </w:rPr>
              <w:t>(cm/min)</w:t>
            </w:r>
          </w:p>
        </w:tc>
        <w:tc>
          <w:tcPr>
            <w:tcW w:w="1548" w:type="dxa"/>
            <w:vAlign w:val="center"/>
          </w:tcPr>
          <w:p w:rsidR="00583E89" w:rsidRPr="00583E89" w:rsidRDefault="00583E89" w:rsidP="00EE000B">
            <w:pPr>
              <w:ind w:firstLine="0"/>
              <w:jc w:val="center"/>
              <w:rPr>
                <w:szCs w:val="24"/>
              </w:rPr>
            </w:pPr>
            <w:r w:rsidRPr="00583E89">
              <w:rPr>
                <w:szCs w:val="24"/>
              </w:rPr>
              <w:t>Fluxo de gás</w:t>
            </w:r>
          </w:p>
          <w:p w:rsidR="00583E89" w:rsidRPr="00583E89" w:rsidRDefault="00583E89" w:rsidP="00EE000B">
            <w:pPr>
              <w:ind w:firstLine="0"/>
              <w:jc w:val="center"/>
              <w:rPr>
                <w:szCs w:val="24"/>
              </w:rPr>
            </w:pPr>
            <w:r w:rsidRPr="00583E89">
              <w:rPr>
                <w:szCs w:val="24"/>
              </w:rPr>
              <w:t>(l/min)</w:t>
            </w:r>
          </w:p>
        </w:tc>
        <w:tc>
          <w:tcPr>
            <w:tcW w:w="1548" w:type="dxa"/>
            <w:vAlign w:val="center"/>
          </w:tcPr>
          <w:p w:rsidR="00583E89" w:rsidRPr="00583E89" w:rsidRDefault="00583E89" w:rsidP="00EE000B">
            <w:pPr>
              <w:ind w:firstLine="0"/>
              <w:jc w:val="center"/>
              <w:rPr>
                <w:szCs w:val="24"/>
              </w:rPr>
            </w:pPr>
            <w:r w:rsidRPr="00583E89">
              <w:rPr>
                <w:szCs w:val="24"/>
              </w:rPr>
              <w:t>Aporte térmico</w:t>
            </w:r>
          </w:p>
          <w:p w:rsidR="00583E89" w:rsidRPr="00583E89" w:rsidRDefault="00583E89" w:rsidP="00EE000B">
            <w:pPr>
              <w:ind w:firstLine="0"/>
              <w:jc w:val="center"/>
              <w:rPr>
                <w:szCs w:val="24"/>
              </w:rPr>
            </w:pPr>
            <w:r w:rsidRPr="00583E89">
              <w:rPr>
                <w:szCs w:val="24"/>
              </w:rPr>
              <w:t>(KJ/mm)</w:t>
            </w:r>
          </w:p>
        </w:tc>
      </w:tr>
      <w:tr w:rsidR="00583E89" w:rsidTr="00583E89">
        <w:tc>
          <w:tcPr>
            <w:tcW w:w="1548" w:type="dxa"/>
          </w:tcPr>
          <w:p w:rsidR="00583E89" w:rsidRPr="00583E89" w:rsidRDefault="00583E89" w:rsidP="00EE000B">
            <w:pPr>
              <w:spacing w:before="120"/>
              <w:ind w:firstLine="0"/>
              <w:jc w:val="center"/>
              <w:rPr>
                <w:szCs w:val="24"/>
              </w:rPr>
            </w:pPr>
            <w:r>
              <w:rPr>
                <w:szCs w:val="24"/>
              </w:rPr>
              <w:t>1</w:t>
            </w:r>
          </w:p>
        </w:tc>
        <w:tc>
          <w:tcPr>
            <w:tcW w:w="1548" w:type="dxa"/>
          </w:tcPr>
          <w:p w:rsidR="00583E89" w:rsidRPr="00583E89" w:rsidRDefault="00583E89" w:rsidP="00EE000B">
            <w:pPr>
              <w:spacing w:before="120"/>
              <w:ind w:firstLine="0"/>
              <w:jc w:val="center"/>
              <w:rPr>
                <w:szCs w:val="24"/>
              </w:rPr>
            </w:pPr>
            <w:r>
              <w:rPr>
                <w:szCs w:val="24"/>
              </w:rPr>
              <w:t>25</w:t>
            </w:r>
          </w:p>
        </w:tc>
        <w:tc>
          <w:tcPr>
            <w:tcW w:w="1548" w:type="dxa"/>
          </w:tcPr>
          <w:p w:rsidR="00583E89" w:rsidRPr="00583E89" w:rsidRDefault="00583E89" w:rsidP="00EE000B">
            <w:pPr>
              <w:spacing w:before="120"/>
              <w:ind w:firstLine="0"/>
              <w:jc w:val="center"/>
              <w:rPr>
                <w:szCs w:val="24"/>
              </w:rPr>
            </w:pPr>
            <w:r>
              <w:rPr>
                <w:szCs w:val="24"/>
              </w:rPr>
              <w:t>5,5</w:t>
            </w:r>
          </w:p>
        </w:tc>
        <w:tc>
          <w:tcPr>
            <w:tcW w:w="1548" w:type="dxa"/>
            <w:gridSpan w:val="2"/>
          </w:tcPr>
          <w:p w:rsidR="00583E89" w:rsidRPr="00583E89" w:rsidRDefault="00583E89" w:rsidP="00EE000B">
            <w:pPr>
              <w:spacing w:before="120"/>
              <w:ind w:firstLine="0"/>
              <w:jc w:val="center"/>
              <w:rPr>
                <w:szCs w:val="24"/>
              </w:rPr>
            </w:pPr>
            <w:r>
              <w:rPr>
                <w:szCs w:val="24"/>
              </w:rPr>
              <w:t>15</w:t>
            </w:r>
          </w:p>
        </w:tc>
        <w:tc>
          <w:tcPr>
            <w:tcW w:w="1548" w:type="dxa"/>
          </w:tcPr>
          <w:p w:rsidR="00583E89" w:rsidRPr="00583E89" w:rsidRDefault="00583E89" w:rsidP="00EE000B">
            <w:pPr>
              <w:spacing w:before="120"/>
              <w:ind w:firstLine="0"/>
              <w:jc w:val="center"/>
              <w:rPr>
                <w:szCs w:val="24"/>
              </w:rPr>
            </w:pPr>
            <w:r>
              <w:rPr>
                <w:szCs w:val="24"/>
              </w:rPr>
              <w:t>15</w:t>
            </w:r>
          </w:p>
        </w:tc>
        <w:tc>
          <w:tcPr>
            <w:tcW w:w="1548" w:type="dxa"/>
          </w:tcPr>
          <w:p w:rsidR="00583E89" w:rsidRPr="00583E89" w:rsidRDefault="00F911F3" w:rsidP="00EE000B">
            <w:pPr>
              <w:spacing w:before="120"/>
              <w:ind w:firstLine="0"/>
              <w:jc w:val="center"/>
              <w:rPr>
                <w:szCs w:val="24"/>
              </w:rPr>
            </w:pPr>
            <w:r>
              <w:rPr>
                <w:szCs w:val="24"/>
              </w:rPr>
              <w:t>2,1</w:t>
            </w:r>
          </w:p>
        </w:tc>
      </w:tr>
      <w:tr w:rsidR="00583E89" w:rsidTr="00583E89">
        <w:tc>
          <w:tcPr>
            <w:tcW w:w="1548" w:type="dxa"/>
          </w:tcPr>
          <w:p w:rsidR="00583E89" w:rsidRPr="00583E89" w:rsidRDefault="00583E89" w:rsidP="00EE000B">
            <w:pPr>
              <w:spacing w:before="120"/>
              <w:ind w:firstLine="0"/>
              <w:jc w:val="center"/>
              <w:rPr>
                <w:szCs w:val="24"/>
              </w:rPr>
            </w:pPr>
            <w:r>
              <w:rPr>
                <w:szCs w:val="24"/>
              </w:rPr>
              <w:t>2 - 5</w:t>
            </w:r>
          </w:p>
        </w:tc>
        <w:tc>
          <w:tcPr>
            <w:tcW w:w="1548" w:type="dxa"/>
          </w:tcPr>
          <w:p w:rsidR="00583E89" w:rsidRPr="00583E89" w:rsidRDefault="00583E89" w:rsidP="00EE000B">
            <w:pPr>
              <w:spacing w:before="120"/>
              <w:ind w:firstLine="0"/>
              <w:jc w:val="center"/>
              <w:rPr>
                <w:szCs w:val="24"/>
              </w:rPr>
            </w:pPr>
            <w:r>
              <w:rPr>
                <w:szCs w:val="24"/>
              </w:rPr>
              <w:t>25</w:t>
            </w:r>
          </w:p>
        </w:tc>
        <w:tc>
          <w:tcPr>
            <w:tcW w:w="1548" w:type="dxa"/>
          </w:tcPr>
          <w:p w:rsidR="00583E89" w:rsidRPr="00583E89" w:rsidRDefault="00583E89" w:rsidP="00EE000B">
            <w:pPr>
              <w:spacing w:before="120"/>
              <w:ind w:firstLine="0"/>
              <w:jc w:val="center"/>
              <w:rPr>
                <w:szCs w:val="24"/>
              </w:rPr>
            </w:pPr>
            <w:r>
              <w:rPr>
                <w:szCs w:val="24"/>
              </w:rPr>
              <w:t>5,5</w:t>
            </w:r>
          </w:p>
        </w:tc>
        <w:tc>
          <w:tcPr>
            <w:tcW w:w="1548" w:type="dxa"/>
            <w:gridSpan w:val="2"/>
          </w:tcPr>
          <w:p w:rsidR="00583E89" w:rsidRPr="00583E89" w:rsidRDefault="00583E89" w:rsidP="00EE000B">
            <w:pPr>
              <w:spacing w:before="120"/>
              <w:ind w:firstLine="0"/>
              <w:jc w:val="center"/>
              <w:rPr>
                <w:szCs w:val="24"/>
              </w:rPr>
            </w:pPr>
            <w:r>
              <w:rPr>
                <w:szCs w:val="24"/>
              </w:rPr>
              <w:t>20</w:t>
            </w:r>
          </w:p>
        </w:tc>
        <w:tc>
          <w:tcPr>
            <w:tcW w:w="1548" w:type="dxa"/>
          </w:tcPr>
          <w:p w:rsidR="00583E89" w:rsidRPr="00583E89" w:rsidRDefault="00583E89" w:rsidP="00EE000B">
            <w:pPr>
              <w:spacing w:before="120"/>
              <w:ind w:firstLine="0"/>
              <w:jc w:val="center"/>
              <w:rPr>
                <w:szCs w:val="24"/>
              </w:rPr>
            </w:pPr>
            <w:r>
              <w:rPr>
                <w:szCs w:val="24"/>
              </w:rPr>
              <w:t>15</w:t>
            </w:r>
          </w:p>
        </w:tc>
        <w:tc>
          <w:tcPr>
            <w:tcW w:w="1548" w:type="dxa"/>
          </w:tcPr>
          <w:p w:rsidR="00583E89" w:rsidRPr="00583E89" w:rsidRDefault="00F911F3" w:rsidP="00EE000B">
            <w:pPr>
              <w:spacing w:before="120"/>
              <w:ind w:firstLine="0"/>
              <w:jc w:val="center"/>
              <w:rPr>
                <w:szCs w:val="24"/>
              </w:rPr>
            </w:pPr>
            <w:r>
              <w:rPr>
                <w:szCs w:val="24"/>
              </w:rPr>
              <w:t>1,6</w:t>
            </w:r>
          </w:p>
        </w:tc>
      </w:tr>
    </w:tbl>
    <w:p w:rsidR="004301D1" w:rsidRPr="008D0710" w:rsidRDefault="004301D1" w:rsidP="004301D1">
      <w:pPr>
        <w:spacing w:line="240" w:lineRule="auto"/>
        <w:jc w:val="center"/>
        <w:rPr>
          <w:sz w:val="20"/>
        </w:rPr>
      </w:pPr>
      <w:r w:rsidRPr="00B06BD3">
        <w:rPr>
          <w:sz w:val="20"/>
        </w:rPr>
        <w:t xml:space="preserve">Fonte: </w:t>
      </w:r>
      <w:r w:rsidRPr="00517F72">
        <w:rPr>
          <w:sz w:val="20"/>
        </w:rPr>
        <w:t>Autor</w:t>
      </w:r>
      <w:r w:rsidR="00517F72" w:rsidRPr="00517F72">
        <w:rPr>
          <w:sz w:val="20"/>
        </w:rPr>
        <w:t>.</w:t>
      </w:r>
    </w:p>
    <w:p w:rsidR="004301D1" w:rsidRDefault="00C65394" w:rsidP="003171D5">
      <w:pPr>
        <w:pStyle w:val="Ttulo3"/>
        <w:spacing w:before="360"/>
      </w:pPr>
      <w:bookmarkStart w:id="61" w:name="_Toc378716307"/>
      <w:r>
        <w:lastRenderedPageBreak/>
        <w:t>Retirada e preparação das amostras</w:t>
      </w:r>
      <w:bookmarkEnd w:id="61"/>
    </w:p>
    <w:p w:rsidR="00C65394" w:rsidRDefault="00C65394" w:rsidP="0008640C">
      <w:pPr>
        <w:spacing w:before="120"/>
      </w:pPr>
      <w:r w:rsidRPr="00C136BE">
        <w:t>O corpo de prova soldado com os parâmetros acima</w:t>
      </w:r>
      <w:r w:rsidR="00494DA6">
        <w:t xml:space="preserve"> descritos</w:t>
      </w:r>
      <w:r w:rsidRPr="00C136BE">
        <w:t xml:space="preserve"> foi cortado transversalmente na junta soldada para a avaliação da</w:t>
      </w:r>
      <w:r>
        <w:t xml:space="preserve"> integridade da mesma. Um exame visual foi realizado para verificar se havia a presença de algumas imperfeições internas, tais como porosidade, falta de fusão ou inclusão de escória. </w:t>
      </w:r>
    </w:p>
    <w:p w:rsidR="00CD26F3" w:rsidRDefault="00C65394" w:rsidP="0008640C">
      <w:pPr>
        <w:spacing w:before="120"/>
      </w:pPr>
      <w:r>
        <w:t xml:space="preserve">Tendo a junta sido aprovada neste exame visual, um ataque com </w:t>
      </w:r>
      <w:proofErr w:type="spellStart"/>
      <w:r>
        <w:t>Nital</w:t>
      </w:r>
      <w:proofErr w:type="spellEnd"/>
      <w:r>
        <w:t xml:space="preserve"> 5% foi feito para a revelação d</w:t>
      </w:r>
      <w:r w:rsidR="0001046C">
        <w:t xml:space="preserve">as regiões metalúrgicas de nosso interesse, e então foi feita a extração de uma metade da junta, incluindo a ZF, a ZTA e o MB. Essa extração foi feita utilizando o equipamento LABOTOM-3 STRUERS. Em seguida, essa amostra foi embutida com </w:t>
      </w:r>
      <w:proofErr w:type="spellStart"/>
      <w:r w:rsidR="0001046C">
        <w:t>baquelite</w:t>
      </w:r>
      <w:proofErr w:type="spellEnd"/>
      <w:r w:rsidR="0001046C">
        <w:t xml:space="preserve"> na embutidora AROTEC </w:t>
      </w:r>
      <w:proofErr w:type="gramStart"/>
      <w:r w:rsidR="0001046C">
        <w:t>PRE30Mi</w:t>
      </w:r>
      <w:proofErr w:type="gramEnd"/>
      <w:r w:rsidR="0001046C">
        <w:t>, com tempo de aquecimento e refrigeração de 9 minutos, a uma pressão de 125 Kgf/cm</w:t>
      </w:r>
      <w:r w:rsidR="0001046C" w:rsidRPr="0001046C">
        <w:rPr>
          <w:vertAlign w:val="superscript"/>
        </w:rPr>
        <w:t>2</w:t>
      </w:r>
      <w:r w:rsidR="0001046C">
        <w:t>.</w:t>
      </w:r>
    </w:p>
    <w:p w:rsidR="00494DA6" w:rsidRDefault="0008640C" w:rsidP="0008640C">
      <w:pPr>
        <w:spacing w:before="120"/>
      </w:pPr>
      <w:r>
        <w:t xml:space="preserve">Após o </w:t>
      </w:r>
      <w:proofErr w:type="spellStart"/>
      <w:r>
        <w:t>embutimento</w:t>
      </w:r>
      <w:proofErr w:type="spellEnd"/>
      <w:r w:rsidR="00CD26F3">
        <w:t xml:space="preserve"> a amostra foi lixada com lixas de 120 até 1200 </w:t>
      </w:r>
      <w:proofErr w:type="spellStart"/>
      <w:r w:rsidR="00CD26F3">
        <w:t>mesh</w:t>
      </w:r>
      <w:proofErr w:type="spellEnd"/>
      <w:r w:rsidR="00CD26F3">
        <w:t xml:space="preserve"> e então </w:t>
      </w:r>
      <w:r w:rsidR="00CD26F3" w:rsidRPr="00CD26F3">
        <w:t>foi realizado o polimento utilizando pasta abrasiva de alumina com granulometria</w:t>
      </w:r>
      <w:r w:rsidR="00CD26F3">
        <w:t xml:space="preserve"> de</w:t>
      </w:r>
      <w:r w:rsidR="00CD26F3" w:rsidRPr="00CD26F3">
        <w:t xml:space="preserve"> </w:t>
      </w:r>
      <w:proofErr w:type="gramStart"/>
      <w:r w:rsidR="00CD26F3" w:rsidRPr="00CD26F3">
        <w:t>1</w:t>
      </w:r>
      <w:proofErr w:type="gramEnd"/>
      <w:r w:rsidR="00CD26F3" w:rsidRPr="00CD26F3">
        <w:t xml:space="preserve">μm, seguido do ataque químico com </w:t>
      </w:r>
      <w:proofErr w:type="spellStart"/>
      <w:r w:rsidR="00CD26F3" w:rsidRPr="00CD26F3">
        <w:t>Nital</w:t>
      </w:r>
      <w:proofErr w:type="spellEnd"/>
      <w:r w:rsidR="00CD26F3" w:rsidRPr="00CD26F3">
        <w:t xml:space="preserve"> </w:t>
      </w:r>
      <w:r w:rsidR="007E1B2E">
        <w:t>2</w:t>
      </w:r>
      <w:r w:rsidR="00CD26F3" w:rsidRPr="00CD26F3">
        <w:t>%, durante 15 s</w:t>
      </w:r>
      <w:r w:rsidR="007E1B2E">
        <w:t>egundos</w:t>
      </w:r>
      <w:r w:rsidR="00CD26F3" w:rsidRPr="00CD26F3">
        <w:t xml:space="preserve"> de imersão.</w:t>
      </w:r>
      <w:r>
        <w:t xml:space="preserve"> </w:t>
      </w:r>
      <w:r w:rsidR="00225099">
        <w:t xml:space="preserve">Esta amostra embutida foi utilizada para a realização dos ensaios de avaliação </w:t>
      </w:r>
      <w:proofErr w:type="spellStart"/>
      <w:r w:rsidR="00225099">
        <w:t>microestrutural</w:t>
      </w:r>
      <w:proofErr w:type="spellEnd"/>
      <w:r w:rsidR="00225099">
        <w:t xml:space="preserve"> e de </w:t>
      </w:r>
      <w:proofErr w:type="spellStart"/>
      <w:r w:rsidR="00225099">
        <w:t>microdureza</w:t>
      </w:r>
      <w:proofErr w:type="spellEnd"/>
      <w:r w:rsidR="00225099">
        <w:t xml:space="preserve"> </w:t>
      </w:r>
      <w:proofErr w:type="spellStart"/>
      <w:r w:rsidR="00225099">
        <w:t>Vickers</w:t>
      </w:r>
      <w:proofErr w:type="spellEnd"/>
      <w:r w:rsidR="00225099">
        <w:t>.</w:t>
      </w:r>
    </w:p>
    <w:p w:rsidR="00807061" w:rsidRDefault="00225099" w:rsidP="0008640C">
      <w:pPr>
        <w:spacing w:before="120"/>
      </w:pPr>
      <w:r>
        <w:t>Além disso, foram usin</w:t>
      </w:r>
      <w:r w:rsidR="001635B0">
        <w:t>ado</w:t>
      </w:r>
      <w:r>
        <w:t>s cinco corpos de prova para a realização do teste de energia absorvida no impacto</w:t>
      </w:r>
      <w:r w:rsidR="001D7019">
        <w:t xml:space="preserve"> </w:t>
      </w:r>
      <w:proofErr w:type="spellStart"/>
      <w:r w:rsidR="001D7019">
        <w:t>Charpy</w:t>
      </w:r>
      <w:proofErr w:type="spellEnd"/>
      <w:r w:rsidR="001D7019">
        <w:t xml:space="preserve"> V-</w:t>
      </w:r>
      <w:proofErr w:type="spellStart"/>
      <w:r w:rsidR="001D7019">
        <w:t>notch</w:t>
      </w:r>
      <w:proofErr w:type="spellEnd"/>
      <w:r w:rsidR="001D7019">
        <w:t>, s</w:t>
      </w:r>
      <w:r w:rsidR="0072018F">
        <w:t xml:space="preserve">egundo a norma ASTM </w:t>
      </w:r>
      <w:r w:rsidR="001D7019">
        <w:t>E23</w:t>
      </w:r>
      <w:r w:rsidR="00517F72">
        <w:t xml:space="preserve"> </w:t>
      </w:r>
      <w:r w:rsidR="00517F72" w:rsidRPr="00517F72">
        <w:rPr>
          <w:vertAlign w:val="superscript"/>
        </w:rPr>
        <w:t>[2</w:t>
      </w:r>
      <w:r w:rsidR="005A3136">
        <w:rPr>
          <w:vertAlign w:val="superscript"/>
        </w:rPr>
        <w:t>7</w:t>
      </w:r>
      <w:r w:rsidR="00517F72" w:rsidRPr="00517F72">
        <w:rPr>
          <w:vertAlign w:val="superscript"/>
        </w:rPr>
        <w:t>]</w:t>
      </w:r>
      <w:r w:rsidR="001D7019">
        <w:t xml:space="preserve">. Devido às dimensões da junta, as amostras para o ensaio </w:t>
      </w:r>
      <w:proofErr w:type="spellStart"/>
      <w:r w:rsidR="001D7019">
        <w:t>Charpy</w:t>
      </w:r>
      <w:proofErr w:type="spellEnd"/>
      <w:r w:rsidR="001D7019">
        <w:t xml:space="preserve"> são do tipo reduzidas, com 55 mm de comprimento, 10 mm de altura e </w:t>
      </w:r>
      <w:proofErr w:type="gramStart"/>
      <w:r w:rsidR="001D7019">
        <w:t>5</w:t>
      </w:r>
      <w:proofErr w:type="gramEnd"/>
      <w:r w:rsidR="001D7019">
        <w:t xml:space="preserve"> mm de largura, conforme ilustrado na </w:t>
      </w:r>
      <w:r w:rsidR="001D7019" w:rsidRPr="003171D5">
        <w:t xml:space="preserve">Figura </w:t>
      </w:r>
      <w:r w:rsidR="003171D5" w:rsidRPr="003171D5">
        <w:t>2</w:t>
      </w:r>
      <w:r w:rsidR="00551D8B">
        <w:t>0</w:t>
      </w:r>
      <w:r w:rsidR="001D7019" w:rsidRPr="003171D5">
        <w:t>.</w:t>
      </w:r>
      <w:r w:rsidR="001D7019">
        <w:t xml:space="preserve"> </w:t>
      </w:r>
    </w:p>
    <w:p w:rsidR="00225099" w:rsidRDefault="001D7019" w:rsidP="00A31B9B">
      <w:pPr>
        <w:spacing w:before="120" w:after="120"/>
      </w:pPr>
      <w:r>
        <w:t>Os entalhes dos corpos de prova para o ensaio</w:t>
      </w:r>
      <w:r w:rsidR="000A4F8B">
        <w:t xml:space="preserve"> </w:t>
      </w:r>
      <w:proofErr w:type="spellStart"/>
      <w:r w:rsidR="000A4F8B">
        <w:t>Charpy</w:t>
      </w:r>
      <w:proofErr w:type="spellEnd"/>
      <w:r>
        <w:t xml:space="preserve"> foram feitos na região da ZTA, já que essa é a região com grãos mais grosseiros, </w:t>
      </w:r>
      <w:r w:rsidR="00C510D9">
        <w:t>o que lhes confere</w:t>
      </w:r>
      <w:r>
        <w:t xml:space="preserve"> uma pior tenacidade à fratura.</w:t>
      </w:r>
      <w:r w:rsidR="00807061">
        <w:t xml:space="preserve"> </w:t>
      </w:r>
      <w:r w:rsidR="00C510D9">
        <w:t xml:space="preserve">Esses entalhes estão localizados a uma distância de </w:t>
      </w:r>
      <w:proofErr w:type="gramStart"/>
      <w:r w:rsidR="00C510D9">
        <w:t>2</w:t>
      </w:r>
      <w:proofErr w:type="gramEnd"/>
      <w:r w:rsidR="00C510D9">
        <w:t xml:space="preserve"> mm da linha de fusão da junta soldada e possuem um</w:t>
      </w:r>
      <w:r w:rsidR="00807061">
        <w:t xml:space="preserve"> ângulo de</w:t>
      </w:r>
      <w:r w:rsidR="00C510D9">
        <w:t xml:space="preserve"> abertura</w:t>
      </w:r>
      <w:r w:rsidR="00807061">
        <w:t xml:space="preserve"> </w:t>
      </w:r>
      <w:r w:rsidR="00C510D9">
        <w:t xml:space="preserve">de </w:t>
      </w:r>
      <w:r w:rsidR="00807061">
        <w:t xml:space="preserve">45º, com uma profundidade de 2 mm e um raio na </w:t>
      </w:r>
      <w:proofErr w:type="spellStart"/>
      <w:r w:rsidR="00807061">
        <w:t>raíz</w:t>
      </w:r>
      <w:proofErr w:type="spellEnd"/>
      <w:r w:rsidR="00807061">
        <w:t xml:space="preserve"> de 0,25 mm, conforme requerido pela norma utilizada.</w:t>
      </w:r>
    </w:p>
    <w:p w:rsidR="00807061" w:rsidRDefault="00807061" w:rsidP="0008640C">
      <w:pPr>
        <w:spacing w:before="120"/>
      </w:pPr>
    </w:p>
    <w:p w:rsidR="000A4F8B" w:rsidRDefault="000A4F8B" w:rsidP="00807061">
      <w:pPr>
        <w:spacing w:before="120"/>
        <w:jc w:val="center"/>
        <w:rPr>
          <w:noProof/>
        </w:rPr>
      </w:pPr>
    </w:p>
    <w:p w:rsidR="000A4F8B" w:rsidRDefault="000A4F8B" w:rsidP="00807061">
      <w:pPr>
        <w:spacing w:before="120"/>
        <w:jc w:val="center"/>
        <w:rPr>
          <w:noProof/>
        </w:rPr>
      </w:pPr>
    </w:p>
    <w:p w:rsidR="003171D5" w:rsidRDefault="003171D5" w:rsidP="003171D5">
      <w:pPr>
        <w:pStyle w:val="Legenda"/>
        <w:keepNext/>
      </w:pPr>
      <w:bookmarkStart w:id="62" w:name="_Toc378716090"/>
      <w:r>
        <w:lastRenderedPageBreak/>
        <w:t xml:space="preserve">Figura </w:t>
      </w:r>
      <w:fldSimple w:instr=" SEQ Figura \* ARABIC ">
        <w:r w:rsidR="00551D8B">
          <w:rPr>
            <w:noProof/>
          </w:rPr>
          <w:t>20</w:t>
        </w:r>
      </w:fldSimple>
      <w:r>
        <w:t xml:space="preserve"> - </w:t>
      </w:r>
      <w:r w:rsidRPr="00C37214">
        <w:t xml:space="preserve">Dimensões do corpo de prova para o ensaio </w:t>
      </w:r>
      <w:proofErr w:type="spellStart"/>
      <w:r w:rsidRPr="00C37214">
        <w:t>Charpy</w:t>
      </w:r>
      <w:proofErr w:type="spellEnd"/>
      <w:r>
        <w:t xml:space="preserve"> V-</w:t>
      </w:r>
      <w:proofErr w:type="spellStart"/>
      <w:r>
        <w:t>notch</w:t>
      </w:r>
      <w:proofErr w:type="spellEnd"/>
      <w:r w:rsidRPr="00C37214">
        <w:t>.</w:t>
      </w:r>
      <w:bookmarkEnd w:id="62"/>
    </w:p>
    <w:p w:rsidR="00807061" w:rsidRDefault="00807061" w:rsidP="000A4F8B">
      <w:pPr>
        <w:spacing w:line="240" w:lineRule="auto"/>
        <w:jc w:val="center"/>
      </w:pPr>
      <w:r>
        <w:rPr>
          <w:noProof/>
        </w:rPr>
        <w:drawing>
          <wp:inline distT="0" distB="0" distL="0" distR="0" wp14:anchorId="48CA6429" wp14:editId="1771597B">
            <wp:extent cx="5461718" cy="1944000"/>
            <wp:effectExtent l="0" t="0" r="5715" b="0"/>
            <wp:docPr id="255" name="Image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8200" t="42090" r="11715" b="26343"/>
                    <a:stretch/>
                  </pic:blipFill>
                  <pic:spPr bwMode="auto">
                    <a:xfrm>
                      <a:off x="0" y="0"/>
                      <a:ext cx="5461718" cy="1944000"/>
                    </a:xfrm>
                    <a:prstGeom prst="rect">
                      <a:avLst/>
                    </a:prstGeom>
                    <a:ln>
                      <a:noFill/>
                    </a:ln>
                    <a:extLst>
                      <a:ext uri="{53640926-AAD7-44D8-BBD7-CCE9431645EC}">
                        <a14:shadowObscured xmlns:a14="http://schemas.microsoft.com/office/drawing/2010/main"/>
                      </a:ext>
                    </a:extLst>
                  </pic:spPr>
                </pic:pic>
              </a:graphicData>
            </a:graphic>
          </wp:inline>
        </w:drawing>
      </w:r>
    </w:p>
    <w:p w:rsidR="000A4F8B" w:rsidRPr="000A4F8B" w:rsidRDefault="000A4F8B" w:rsidP="000A4F8B">
      <w:pPr>
        <w:spacing w:line="240" w:lineRule="auto"/>
        <w:jc w:val="center"/>
        <w:rPr>
          <w:sz w:val="20"/>
        </w:rPr>
      </w:pPr>
      <w:r w:rsidRPr="00B06BD3">
        <w:rPr>
          <w:sz w:val="20"/>
        </w:rPr>
        <w:t xml:space="preserve">Fonte: </w:t>
      </w:r>
      <w:r w:rsidRPr="00A51C69">
        <w:rPr>
          <w:sz w:val="20"/>
        </w:rPr>
        <w:t>Autor</w:t>
      </w:r>
      <w:r w:rsidR="00A51C69" w:rsidRPr="00A51C69">
        <w:rPr>
          <w:sz w:val="20"/>
        </w:rPr>
        <w:t>.</w:t>
      </w:r>
    </w:p>
    <w:p w:rsidR="0008640C" w:rsidRDefault="001D7019" w:rsidP="000A4F8B">
      <w:pPr>
        <w:pStyle w:val="Ttulo3"/>
        <w:spacing w:before="360"/>
      </w:pPr>
      <w:bookmarkStart w:id="63" w:name="_Toc378716308"/>
      <w:r>
        <w:t>Avaliação</w:t>
      </w:r>
      <w:r w:rsidR="0008640C">
        <w:t xml:space="preserve"> </w:t>
      </w:r>
      <w:proofErr w:type="spellStart"/>
      <w:r w:rsidR="0008640C">
        <w:t>microestrutural</w:t>
      </w:r>
      <w:bookmarkEnd w:id="63"/>
      <w:proofErr w:type="spellEnd"/>
    </w:p>
    <w:p w:rsidR="0008640C" w:rsidRDefault="0008640C" w:rsidP="007D0C72">
      <w:pPr>
        <w:spacing w:before="120"/>
      </w:pPr>
      <w:r>
        <w:t xml:space="preserve">As </w:t>
      </w:r>
      <w:r w:rsidR="00C24C52">
        <w:t xml:space="preserve">análises </w:t>
      </w:r>
      <w:r w:rsidR="007D0C72">
        <w:t>das micrograf</w:t>
      </w:r>
      <w:r w:rsidR="00C24C52">
        <w:t>i</w:t>
      </w:r>
      <w:r w:rsidR="007D0C72">
        <w:t>a</w:t>
      </w:r>
      <w:r w:rsidR="00C24C52">
        <w:t xml:space="preserve">s </w:t>
      </w:r>
      <w:r>
        <w:t xml:space="preserve">foram </w:t>
      </w:r>
      <w:r w:rsidR="00C24C52">
        <w:t>efetuadas com um microscópio óptico</w:t>
      </w:r>
      <w:r w:rsidR="007D0C72">
        <w:t xml:space="preserve"> OLYMPUS BX60M, localizadas a </w:t>
      </w:r>
      <w:proofErr w:type="gramStart"/>
      <w:r w:rsidR="007D0C72">
        <w:t>1</w:t>
      </w:r>
      <w:proofErr w:type="gramEnd"/>
      <w:r w:rsidR="007D0C72">
        <w:t xml:space="preserve"> mm do topo da </w:t>
      </w:r>
      <w:r w:rsidR="00A97146">
        <w:t xml:space="preserve">peça. Essas micrografais foram </w:t>
      </w:r>
      <w:r w:rsidR="00C55220">
        <w:t>realizadas</w:t>
      </w:r>
      <w:r w:rsidR="00A97146">
        <w:t xml:space="preserve"> com diversos aumentos </w:t>
      </w:r>
      <w:r w:rsidR="00C55220">
        <w:t xml:space="preserve">com o objetivo de avaliar a microestrutura </w:t>
      </w:r>
      <w:r w:rsidR="00A97146">
        <w:t>em duas regiões da junta soldada: na Zona Termicamente Afetada, a uma dist</w:t>
      </w:r>
      <w:r w:rsidR="00C55220">
        <w:t>â</w:t>
      </w:r>
      <w:r w:rsidR="00A97146">
        <w:t xml:space="preserve">ncia de </w:t>
      </w:r>
      <w:proofErr w:type="gramStart"/>
      <w:r w:rsidR="00A97146">
        <w:t>2</w:t>
      </w:r>
      <w:proofErr w:type="gramEnd"/>
      <w:r w:rsidR="00A97146">
        <w:t xml:space="preserve"> mm da linha de fusão, e no Metal de Base.</w:t>
      </w:r>
    </w:p>
    <w:p w:rsidR="007C23FC" w:rsidRDefault="007C23FC" w:rsidP="007C23FC">
      <w:pPr>
        <w:pStyle w:val="Ttulo3"/>
        <w:spacing w:before="360"/>
      </w:pPr>
      <w:bookmarkStart w:id="64" w:name="_Toc378716309"/>
      <w:r>
        <w:t>Ensaio de dureza</w:t>
      </w:r>
      <w:bookmarkEnd w:id="64"/>
    </w:p>
    <w:p w:rsidR="000E706E" w:rsidRDefault="007C23FC" w:rsidP="000E706E">
      <w:pPr>
        <w:spacing w:before="120"/>
      </w:pPr>
      <w:r>
        <w:t xml:space="preserve">Para a avaliação da dureza foi utilizado o ensaio de </w:t>
      </w:r>
      <w:proofErr w:type="spellStart"/>
      <w:r>
        <w:t>microdureza</w:t>
      </w:r>
      <w:proofErr w:type="spellEnd"/>
      <w:r>
        <w:t xml:space="preserve"> </w:t>
      </w:r>
      <w:proofErr w:type="spellStart"/>
      <w:r>
        <w:t>Vickers</w:t>
      </w:r>
      <w:proofErr w:type="spellEnd"/>
      <w:r>
        <w:t xml:space="preserve"> (HV) por meio de medições</w:t>
      </w:r>
      <w:r w:rsidR="00F8105B">
        <w:t xml:space="preserve"> com o </w:t>
      </w:r>
      <w:proofErr w:type="spellStart"/>
      <w:r w:rsidR="00F8105B" w:rsidRPr="00F8105B">
        <w:t>microdurômetro</w:t>
      </w:r>
      <w:proofErr w:type="spellEnd"/>
      <w:r w:rsidR="00F8105B" w:rsidRPr="00F8105B">
        <w:t xml:space="preserve"> PANTEC HXD – 100TM</w:t>
      </w:r>
      <w:r w:rsidR="004266A9">
        <w:t xml:space="preserve">, segundo a norma ASTM E384 </w:t>
      </w:r>
      <w:r w:rsidR="004266A9" w:rsidRPr="00A51C69">
        <w:rPr>
          <w:vertAlign w:val="superscript"/>
        </w:rPr>
        <w:t>[</w:t>
      </w:r>
      <w:r w:rsidR="00A51C69" w:rsidRPr="00A51C69">
        <w:rPr>
          <w:vertAlign w:val="superscript"/>
        </w:rPr>
        <w:t>2</w:t>
      </w:r>
      <w:r w:rsidR="005A3136">
        <w:rPr>
          <w:vertAlign w:val="superscript"/>
        </w:rPr>
        <w:t>6</w:t>
      </w:r>
      <w:r w:rsidR="004266A9" w:rsidRPr="00A51C69">
        <w:rPr>
          <w:vertAlign w:val="superscript"/>
        </w:rPr>
        <w:t>]</w:t>
      </w:r>
      <w:r w:rsidR="004266A9">
        <w:t xml:space="preserve">, com carga </w:t>
      </w:r>
      <w:r w:rsidR="00B03742">
        <w:t>de 300 gramas (</w:t>
      </w:r>
      <w:proofErr w:type="gramStart"/>
      <w:r w:rsidR="00B03742">
        <w:t>HV0,</w:t>
      </w:r>
      <w:proofErr w:type="gramEnd"/>
      <w:r w:rsidR="00B03742">
        <w:t xml:space="preserve">3) e </w:t>
      </w:r>
      <w:r w:rsidR="00B03742" w:rsidRPr="00B03742">
        <w:t>tempo de aplicação de 20 segundos</w:t>
      </w:r>
      <w:r w:rsidR="00B03742">
        <w:t>.</w:t>
      </w:r>
      <w:r w:rsidR="004266A9">
        <w:t xml:space="preserve"> </w:t>
      </w:r>
      <w:r w:rsidR="005A3426">
        <w:t xml:space="preserve">As amostras utilizadas foram </w:t>
      </w:r>
      <w:proofErr w:type="gramStart"/>
      <w:r w:rsidR="005A3426">
        <w:t>as</w:t>
      </w:r>
      <w:proofErr w:type="gramEnd"/>
      <w:r w:rsidR="005A3426">
        <w:t xml:space="preserve"> mesmas utilizadas nos ensaios </w:t>
      </w:r>
      <w:proofErr w:type="spellStart"/>
      <w:r w:rsidR="005A3426">
        <w:t>metalográficos</w:t>
      </w:r>
      <w:proofErr w:type="spellEnd"/>
      <w:r w:rsidR="005A3426">
        <w:t xml:space="preserve">. </w:t>
      </w:r>
    </w:p>
    <w:p w:rsidR="000E706E" w:rsidRDefault="004266A9" w:rsidP="000E706E">
      <w:pPr>
        <w:spacing w:before="120"/>
      </w:pPr>
      <w:r>
        <w:t xml:space="preserve">As impressões </w:t>
      </w:r>
      <w:r w:rsidR="000E706E">
        <w:t xml:space="preserve">para a avaliação dos valores de </w:t>
      </w:r>
      <w:proofErr w:type="spellStart"/>
      <w:r w:rsidR="000E706E">
        <w:t>microdureza</w:t>
      </w:r>
      <w:proofErr w:type="spellEnd"/>
      <w:r w:rsidR="000E706E">
        <w:t xml:space="preserve"> </w:t>
      </w:r>
      <w:proofErr w:type="spellStart"/>
      <w:r w:rsidR="000E706E">
        <w:t>Vickers</w:t>
      </w:r>
      <w:proofErr w:type="spellEnd"/>
      <w:r w:rsidR="000E706E">
        <w:t xml:space="preserve"> </w:t>
      </w:r>
      <w:r>
        <w:t>começaram no metal de solda</w:t>
      </w:r>
      <w:r w:rsidR="00A20D0E">
        <w:t xml:space="preserve"> </w:t>
      </w:r>
      <w:r>
        <w:t xml:space="preserve">e seguiram longitudinalmente até o metal de base com espaçamento de 0,25 mm entre duas impressões adjacentes. O esquema mostrado </w:t>
      </w:r>
      <w:r w:rsidRPr="00A31B9B">
        <w:t xml:space="preserve">na Figura </w:t>
      </w:r>
      <w:r w:rsidR="00A31B9B" w:rsidRPr="00A31B9B">
        <w:t>2</w:t>
      </w:r>
      <w:r w:rsidR="00551D8B">
        <w:t>1</w:t>
      </w:r>
      <w:r>
        <w:t xml:space="preserve"> ilustra o mapeamento utilizado das impressões.</w:t>
      </w:r>
      <w:r w:rsidR="000E706E">
        <w:t xml:space="preserve"> </w:t>
      </w:r>
    </w:p>
    <w:p w:rsidR="007C23FC" w:rsidRDefault="000E706E" w:rsidP="00A31B9B">
      <w:pPr>
        <w:spacing w:before="120" w:after="120"/>
      </w:pPr>
      <w:r>
        <w:t>Este ensaio teve o objetivo de avaliar os valores da dureza nas diferentes regiões da junta soldada, a fim de verificar a suscetibilidade à formação de trincas do material do duto.</w:t>
      </w:r>
    </w:p>
    <w:p w:rsidR="00A31B9B" w:rsidRDefault="00A31B9B" w:rsidP="00A31B9B">
      <w:pPr>
        <w:pStyle w:val="Legenda"/>
        <w:keepNext/>
      </w:pPr>
      <w:bookmarkStart w:id="65" w:name="_Toc378716091"/>
      <w:r>
        <w:lastRenderedPageBreak/>
        <w:t xml:space="preserve">Figura </w:t>
      </w:r>
      <w:fldSimple w:instr=" SEQ Figura \* ARABIC ">
        <w:r w:rsidR="00551D8B">
          <w:rPr>
            <w:noProof/>
          </w:rPr>
          <w:t>21</w:t>
        </w:r>
      </w:fldSimple>
      <w:r>
        <w:t xml:space="preserve"> - </w:t>
      </w:r>
      <w:r w:rsidRPr="00C2328E">
        <w:t xml:space="preserve">Esquema das impressões do ensaio de </w:t>
      </w:r>
      <w:proofErr w:type="spellStart"/>
      <w:r w:rsidRPr="00C2328E">
        <w:t>microdureza</w:t>
      </w:r>
      <w:proofErr w:type="spellEnd"/>
      <w:r w:rsidRPr="00C2328E">
        <w:t>.</w:t>
      </w:r>
      <w:bookmarkEnd w:id="65"/>
    </w:p>
    <w:p w:rsidR="00A20D0E" w:rsidRDefault="00294F24" w:rsidP="00F3085E">
      <w:pPr>
        <w:spacing w:line="240" w:lineRule="auto"/>
        <w:jc w:val="center"/>
      </w:pPr>
      <w:r>
        <w:rPr>
          <w:noProof/>
        </w:rPr>
        <w:drawing>
          <wp:inline distT="0" distB="0" distL="0" distR="0" wp14:anchorId="72827C54" wp14:editId="12E888A5">
            <wp:extent cx="5759450" cy="2446020"/>
            <wp:effectExtent l="0" t="0" r="0"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446020"/>
                    </a:xfrm>
                    <a:prstGeom prst="rect">
                      <a:avLst/>
                    </a:prstGeom>
                    <a:noFill/>
                    <a:ln>
                      <a:noFill/>
                    </a:ln>
                  </pic:spPr>
                </pic:pic>
              </a:graphicData>
            </a:graphic>
          </wp:inline>
        </w:drawing>
      </w:r>
    </w:p>
    <w:p w:rsidR="00F3085E" w:rsidRPr="008D0710" w:rsidRDefault="00F3085E" w:rsidP="00F3085E">
      <w:pPr>
        <w:spacing w:line="240" w:lineRule="auto"/>
        <w:jc w:val="center"/>
        <w:rPr>
          <w:sz w:val="20"/>
        </w:rPr>
      </w:pPr>
      <w:r w:rsidRPr="00B06BD3">
        <w:rPr>
          <w:sz w:val="20"/>
        </w:rPr>
        <w:t xml:space="preserve">Fonte: </w:t>
      </w:r>
      <w:r w:rsidRPr="00A51C69">
        <w:rPr>
          <w:sz w:val="20"/>
        </w:rPr>
        <w:t>Autor</w:t>
      </w:r>
      <w:r w:rsidR="00A51C69" w:rsidRPr="00A51C69">
        <w:rPr>
          <w:sz w:val="20"/>
        </w:rPr>
        <w:t>.</w:t>
      </w:r>
    </w:p>
    <w:p w:rsidR="00D37489" w:rsidRDefault="00D37489" w:rsidP="00A31B9B">
      <w:pPr>
        <w:pStyle w:val="Ttulo3"/>
        <w:spacing w:before="360"/>
      </w:pPr>
      <w:bookmarkStart w:id="66" w:name="_Toc378716310"/>
      <w:r>
        <w:t xml:space="preserve">Ensaio </w:t>
      </w:r>
      <w:proofErr w:type="spellStart"/>
      <w:r>
        <w:t>Charpy</w:t>
      </w:r>
      <w:proofErr w:type="spellEnd"/>
      <w:r>
        <w:t xml:space="preserve"> V-</w:t>
      </w:r>
      <w:proofErr w:type="spellStart"/>
      <w:r>
        <w:t>notch</w:t>
      </w:r>
      <w:proofErr w:type="spellEnd"/>
      <w:r>
        <w:t xml:space="preserve"> da Zona Termicamente Afetada</w:t>
      </w:r>
      <w:bookmarkEnd w:id="66"/>
    </w:p>
    <w:p w:rsidR="002077BF" w:rsidRDefault="0072018F" w:rsidP="006629FF">
      <w:pPr>
        <w:spacing w:before="120"/>
      </w:pPr>
      <w:r>
        <w:t>A resistência ao impacto da região da ZTA da junta soldada fo</w:t>
      </w:r>
      <w:r w:rsidR="00ED5AED">
        <w:t xml:space="preserve">i avaliada por meio do Ensaio </w:t>
      </w:r>
      <w:proofErr w:type="spellStart"/>
      <w:r w:rsidR="00ED5AED">
        <w:t>Ch</w:t>
      </w:r>
      <w:r>
        <w:t>arpy</w:t>
      </w:r>
      <w:proofErr w:type="spellEnd"/>
      <w:r>
        <w:t xml:space="preserve"> V-</w:t>
      </w:r>
      <w:proofErr w:type="spellStart"/>
      <w:r>
        <w:t>notch</w:t>
      </w:r>
      <w:proofErr w:type="spellEnd"/>
      <w:r>
        <w:t>, utilizando corpos de prova com entalhe em V, conforme a norma ASTM E23</w:t>
      </w:r>
      <w:r w:rsidR="00A51C69">
        <w:t xml:space="preserve"> </w:t>
      </w:r>
      <w:r w:rsidR="00A51C69" w:rsidRPr="00A51C69">
        <w:rPr>
          <w:vertAlign w:val="superscript"/>
        </w:rPr>
        <w:t>[2</w:t>
      </w:r>
      <w:r w:rsidR="005A3136">
        <w:rPr>
          <w:vertAlign w:val="superscript"/>
        </w:rPr>
        <w:t>7</w:t>
      </w:r>
      <w:r w:rsidR="00A51C69" w:rsidRPr="00A51C69">
        <w:rPr>
          <w:vertAlign w:val="superscript"/>
        </w:rPr>
        <w:t>]</w:t>
      </w:r>
      <w:r w:rsidR="00A51C69">
        <w:t>.</w:t>
      </w:r>
      <w:r>
        <w:t xml:space="preserve"> Os corpos de prova são do tipo reduzidos</w:t>
      </w:r>
      <w:r w:rsidR="002077BF">
        <w:t xml:space="preserve"> (</w:t>
      </w:r>
      <w:proofErr w:type="spellStart"/>
      <w:r w:rsidR="002077BF" w:rsidRPr="002077BF">
        <w:rPr>
          <w:i/>
        </w:rPr>
        <w:t>sub-size</w:t>
      </w:r>
      <w:proofErr w:type="spellEnd"/>
      <w:r w:rsidR="002077BF">
        <w:t xml:space="preserve">), com dimensões de 10 mm x </w:t>
      </w:r>
      <w:proofErr w:type="gramStart"/>
      <w:r w:rsidR="002077BF">
        <w:t>5</w:t>
      </w:r>
      <w:proofErr w:type="gramEnd"/>
      <w:r w:rsidR="002077BF">
        <w:t xml:space="preserve"> mm x 55 mm, que é utilizado nos casos em que não é possível obter corpos de prova do tamanho ideal. </w:t>
      </w:r>
    </w:p>
    <w:p w:rsidR="00D37489" w:rsidRDefault="002077BF" w:rsidP="006629FF">
      <w:pPr>
        <w:spacing w:before="120"/>
      </w:pPr>
      <w:r>
        <w:t xml:space="preserve">Esses corpos de prova foram ensaiados no laboratório de ensaios mecânicos da </w:t>
      </w:r>
      <w:proofErr w:type="spellStart"/>
      <w:proofErr w:type="gramStart"/>
      <w:r>
        <w:t>ArcelorMittal</w:t>
      </w:r>
      <w:proofErr w:type="spellEnd"/>
      <w:proofErr w:type="gramEnd"/>
      <w:r>
        <w:t xml:space="preserve"> Tubarão, na </w:t>
      </w:r>
      <w:proofErr w:type="spellStart"/>
      <w:r>
        <w:t>Serra-ES</w:t>
      </w:r>
      <w:proofErr w:type="spellEnd"/>
      <w:r>
        <w:t>, utilizando um equipamento da marca AMSLER RKP 450. Todos os cincos corpos de prova foram ensaiados, onde foram eliminados o maior e o menor valor obtido</w:t>
      </w:r>
      <w:r w:rsidR="006629FF">
        <w:t xml:space="preserve">.  </w:t>
      </w:r>
    </w:p>
    <w:p w:rsidR="006629FF" w:rsidRDefault="006629FF" w:rsidP="006629FF">
      <w:pPr>
        <w:spacing w:before="120"/>
      </w:pPr>
      <w:r>
        <w:t xml:space="preserve">A temperatura de realização do teste normalmente é estabelecida pela empresa contratante dos serviços de soldagem, e esta varia muito dependendo das condições de cada projeto de duto. Porém, ambas as normas API 1104 </w:t>
      </w:r>
      <w:r w:rsidRPr="00A51C69">
        <w:rPr>
          <w:vertAlign w:val="superscript"/>
        </w:rPr>
        <w:t>[</w:t>
      </w:r>
      <w:r w:rsidR="00A51C69" w:rsidRPr="00A51C69">
        <w:rPr>
          <w:vertAlign w:val="superscript"/>
        </w:rPr>
        <w:t>10</w:t>
      </w:r>
      <w:r w:rsidRPr="00A51C69">
        <w:rPr>
          <w:vertAlign w:val="superscript"/>
        </w:rPr>
        <w:t>]</w:t>
      </w:r>
      <w:r>
        <w:t xml:space="preserve"> e DNV OS F101</w:t>
      </w:r>
      <w:r w:rsidR="00A51C69">
        <w:t xml:space="preserve"> </w:t>
      </w:r>
      <w:r w:rsidR="00A51C69" w:rsidRPr="00A51C69">
        <w:rPr>
          <w:vertAlign w:val="superscript"/>
        </w:rPr>
        <w:t>[11</w:t>
      </w:r>
      <w:r w:rsidRPr="00A51C69">
        <w:rPr>
          <w:vertAlign w:val="superscript"/>
        </w:rPr>
        <w:t>]</w:t>
      </w:r>
      <w:r>
        <w:t xml:space="preserve"> citam que esta temperatura nunca deve ser maior que 0ºC. Uma temperatura comumente utilizada para este teste é a de -20ºC, razão pela qual esta mesma temperatura foi escolhida para este trabalho.</w:t>
      </w:r>
    </w:p>
    <w:p w:rsidR="006629FF" w:rsidRPr="00D37489" w:rsidRDefault="006629FF" w:rsidP="006629FF">
      <w:pPr>
        <w:spacing w:before="120"/>
      </w:pPr>
    </w:p>
    <w:p w:rsidR="00F3085E" w:rsidRDefault="00EE0633" w:rsidP="00EE0633">
      <w:pPr>
        <w:pStyle w:val="Ttulo1"/>
      </w:pPr>
      <w:bookmarkStart w:id="67" w:name="_Toc378716311"/>
      <w:r>
        <w:lastRenderedPageBreak/>
        <w:t>resultados e discussões</w:t>
      </w:r>
      <w:bookmarkEnd w:id="67"/>
    </w:p>
    <w:p w:rsidR="00EE0633" w:rsidRDefault="00EE0633" w:rsidP="00EE0633">
      <w:r>
        <w:t xml:space="preserve">Neste capítulo serão apresentados os resultados obtidos nos ensaios descritos no capítulo anterior, de modo a avaliá-los e também compará-los com as normas utilizadas para a soldagem de dutos na indústria do petróleo, a API 1104 </w:t>
      </w:r>
      <w:r w:rsidRPr="00E62C3B">
        <w:rPr>
          <w:vertAlign w:val="superscript"/>
        </w:rPr>
        <w:t>[</w:t>
      </w:r>
      <w:r w:rsidR="00E62C3B" w:rsidRPr="00E62C3B">
        <w:rPr>
          <w:vertAlign w:val="superscript"/>
        </w:rPr>
        <w:t>10</w:t>
      </w:r>
      <w:r w:rsidRPr="00E62C3B">
        <w:rPr>
          <w:vertAlign w:val="superscript"/>
        </w:rPr>
        <w:t>]</w:t>
      </w:r>
      <w:r>
        <w:t xml:space="preserve"> e a DNV OS F101 </w:t>
      </w:r>
      <w:r w:rsidRPr="00E62C3B">
        <w:rPr>
          <w:vertAlign w:val="superscript"/>
        </w:rPr>
        <w:t>[</w:t>
      </w:r>
      <w:r w:rsidR="00E62C3B" w:rsidRPr="00E62C3B">
        <w:rPr>
          <w:vertAlign w:val="superscript"/>
        </w:rPr>
        <w:t>11</w:t>
      </w:r>
      <w:r w:rsidRPr="00E62C3B">
        <w:rPr>
          <w:vertAlign w:val="superscript"/>
        </w:rPr>
        <w:t>]</w:t>
      </w:r>
      <w:r>
        <w:t>, a fim de descobrir se os parâmetros utilizados na soldagem do corpo de prova podem ser aplicados em procedimentos de soldagem na indústria petrolífera.</w:t>
      </w:r>
    </w:p>
    <w:p w:rsidR="004E08AB" w:rsidRDefault="004E08AB" w:rsidP="00A53F4B">
      <w:pPr>
        <w:pStyle w:val="Ttulo2"/>
        <w:spacing w:before="360"/>
        <w:rPr>
          <w:b/>
          <w:caps w:val="0"/>
        </w:rPr>
      </w:pPr>
      <w:bookmarkStart w:id="68" w:name="_Toc378716312"/>
      <w:r>
        <w:rPr>
          <w:b/>
          <w:caps w:val="0"/>
        </w:rPr>
        <w:t>Avaliação do material de base</w:t>
      </w:r>
      <w:bookmarkEnd w:id="68"/>
    </w:p>
    <w:p w:rsidR="004E08AB" w:rsidRPr="00D11129" w:rsidRDefault="004E08AB" w:rsidP="004E08AB">
      <w:pPr>
        <w:spacing w:before="120" w:after="120"/>
      </w:pPr>
      <w:r>
        <w:t xml:space="preserve">O resultado da avaliação da composição química do material de base é mostrado na </w:t>
      </w:r>
      <w:r w:rsidR="00037FE9" w:rsidRPr="00551D8B">
        <w:t xml:space="preserve">Tabela </w:t>
      </w:r>
      <w:r w:rsidR="00551D8B" w:rsidRPr="00551D8B">
        <w:t>5</w:t>
      </w:r>
      <w:r w:rsidRPr="00551D8B">
        <w:t>.</w:t>
      </w:r>
      <w:r>
        <w:t xml:space="preserve"> </w:t>
      </w:r>
    </w:p>
    <w:p w:rsidR="004E08AB" w:rsidRDefault="004E08AB" w:rsidP="004E08AB">
      <w:pPr>
        <w:pStyle w:val="Legenda"/>
        <w:keepNext/>
      </w:pPr>
      <w:bookmarkStart w:id="69" w:name="_Toc378716180"/>
      <w:r>
        <w:t xml:space="preserve">Tabela </w:t>
      </w:r>
      <w:fldSimple w:instr=" SEQ Tabela \* ARABIC ">
        <w:r w:rsidR="00551D8B">
          <w:rPr>
            <w:noProof/>
          </w:rPr>
          <w:t>5</w:t>
        </w:r>
      </w:fldSimple>
      <w:r>
        <w:t xml:space="preserve"> - </w:t>
      </w:r>
      <w:r w:rsidRPr="00D473F1">
        <w:t xml:space="preserve">Composição química (% massa) medida no espectrômetro do aço </w:t>
      </w:r>
      <w:r>
        <w:t xml:space="preserve">API 5L X70 </w:t>
      </w:r>
      <w:r w:rsidRPr="00D473F1">
        <w:t>utilizado neste trabalho.</w:t>
      </w:r>
      <w:bookmarkEnd w:id="69"/>
    </w:p>
    <w:tbl>
      <w:tblPr>
        <w:tblStyle w:val="Tabelacomgrade"/>
        <w:tblW w:w="0" w:type="auto"/>
        <w:tblLook w:val="04A0" w:firstRow="1" w:lastRow="0" w:firstColumn="1" w:lastColumn="0" w:noHBand="0" w:noVBand="1"/>
      </w:tblPr>
      <w:tblGrid>
        <w:gridCol w:w="3936"/>
        <w:gridCol w:w="1758"/>
        <w:gridCol w:w="1759"/>
        <w:gridCol w:w="1759"/>
      </w:tblGrid>
      <w:tr w:rsidR="004E08AB" w:rsidTr="00455F9B">
        <w:tc>
          <w:tcPr>
            <w:tcW w:w="3936" w:type="dxa"/>
            <w:vAlign w:val="center"/>
          </w:tcPr>
          <w:p w:rsidR="004E08AB" w:rsidRPr="00EA6718" w:rsidRDefault="004E08AB" w:rsidP="00455F9B">
            <w:pPr>
              <w:spacing w:before="120"/>
              <w:ind w:firstLine="0"/>
              <w:jc w:val="center"/>
              <w:rPr>
                <w:b/>
              </w:rPr>
            </w:pPr>
            <w:r w:rsidRPr="00EA6718">
              <w:rPr>
                <w:b/>
              </w:rPr>
              <w:t>Grau do aço</w:t>
            </w:r>
          </w:p>
        </w:tc>
        <w:tc>
          <w:tcPr>
            <w:tcW w:w="1758" w:type="dxa"/>
            <w:vAlign w:val="center"/>
          </w:tcPr>
          <w:p w:rsidR="004E08AB" w:rsidRPr="00EA6718" w:rsidRDefault="004E08AB" w:rsidP="00455F9B">
            <w:pPr>
              <w:spacing w:before="120"/>
              <w:ind w:firstLine="0"/>
              <w:jc w:val="center"/>
              <w:rPr>
                <w:b/>
              </w:rPr>
            </w:pPr>
            <w:r w:rsidRPr="00EA6718">
              <w:rPr>
                <w:b/>
              </w:rPr>
              <w:t>% C</w:t>
            </w:r>
          </w:p>
        </w:tc>
        <w:tc>
          <w:tcPr>
            <w:tcW w:w="1759" w:type="dxa"/>
            <w:vAlign w:val="center"/>
          </w:tcPr>
          <w:p w:rsidR="004E08AB" w:rsidRPr="00EA6718" w:rsidRDefault="004E08AB" w:rsidP="00455F9B">
            <w:pPr>
              <w:spacing w:before="120"/>
              <w:ind w:firstLine="0"/>
              <w:jc w:val="center"/>
              <w:rPr>
                <w:b/>
              </w:rPr>
            </w:pPr>
            <w:r w:rsidRPr="00EA6718">
              <w:rPr>
                <w:b/>
              </w:rPr>
              <w:t>% Mn</w:t>
            </w:r>
          </w:p>
        </w:tc>
        <w:tc>
          <w:tcPr>
            <w:tcW w:w="1759" w:type="dxa"/>
            <w:vAlign w:val="center"/>
          </w:tcPr>
          <w:p w:rsidR="004E08AB" w:rsidRPr="00EA6718" w:rsidRDefault="004E08AB" w:rsidP="00455F9B">
            <w:pPr>
              <w:spacing w:before="120"/>
              <w:ind w:firstLine="0"/>
              <w:jc w:val="center"/>
              <w:rPr>
                <w:b/>
              </w:rPr>
            </w:pPr>
            <w:r w:rsidRPr="00EA6718">
              <w:rPr>
                <w:b/>
              </w:rPr>
              <w:t>% Ti</w:t>
            </w:r>
          </w:p>
        </w:tc>
      </w:tr>
      <w:tr w:rsidR="004E08AB" w:rsidTr="00455F9B">
        <w:tc>
          <w:tcPr>
            <w:tcW w:w="3936" w:type="dxa"/>
            <w:vAlign w:val="center"/>
          </w:tcPr>
          <w:p w:rsidR="004E08AB" w:rsidRDefault="004E08AB" w:rsidP="00455F9B">
            <w:pPr>
              <w:spacing w:before="120"/>
              <w:ind w:firstLine="0"/>
              <w:jc w:val="center"/>
            </w:pPr>
            <w:r>
              <w:t>API 5L X70</w:t>
            </w:r>
          </w:p>
        </w:tc>
        <w:tc>
          <w:tcPr>
            <w:tcW w:w="1758" w:type="dxa"/>
            <w:vAlign w:val="center"/>
          </w:tcPr>
          <w:p w:rsidR="004E08AB" w:rsidRDefault="004E08AB" w:rsidP="00455F9B">
            <w:pPr>
              <w:spacing w:before="120"/>
              <w:ind w:firstLine="0"/>
              <w:jc w:val="center"/>
            </w:pPr>
            <w:r>
              <w:t>0,13</w:t>
            </w:r>
          </w:p>
        </w:tc>
        <w:tc>
          <w:tcPr>
            <w:tcW w:w="1759" w:type="dxa"/>
            <w:vAlign w:val="center"/>
          </w:tcPr>
          <w:p w:rsidR="004E08AB" w:rsidRDefault="004E08AB" w:rsidP="00455F9B">
            <w:pPr>
              <w:spacing w:before="120"/>
              <w:ind w:firstLine="0"/>
              <w:jc w:val="center"/>
            </w:pPr>
            <w:r>
              <w:t>1,64</w:t>
            </w:r>
          </w:p>
        </w:tc>
        <w:tc>
          <w:tcPr>
            <w:tcW w:w="1759" w:type="dxa"/>
            <w:vAlign w:val="center"/>
          </w:tcPr>
          <w:p w:rsidR="004E08AB" w:rsidRDefault="004E08AB" w:rsidP="00455F9B">
            <w:pPr>
              <w:spacing w:before="120"/>
              <w:ind w:firstLine="0"/>
              <w:jc w:val="center"/>
            </w:pPr>
            <w:r>
              <w:t>0,02</w:t>
            </w:r>
          </w:p>
        </w:tc>
      </w:tr>
    </w:tbl>
    <w:p w:rsidR="004E08AB" w:rsidRDefault="004E08AB" w:rsidP="004E08AB">
      <w:pPr>
        <w:pStyle w:val="Legenda"/>
      </w:pPr>
      <w:r>
        <w:t>Fonte: Autor.</w:t>
      </w:r>
      <w:r>
        <w:br/>
      </w:r>
    </w:p>
    <w:p w:rsidR="004E08AB" w:rsidRPr="00D11129" w:rsidRDefault="004E08AB" w:rsidP="004E08AB">
      <w:pPr>
        <w:spacing w:before="120" w:after="120"/>
      </w:pPr>
      <w:r>
        <w:t>Para efeitos comparativos e então verificar se a composição química do aço</w:t>
      </w:r>
      <w:r w:rsidR="00037FE9">
        <w:t xml:space="preserve"> utilizado</w:t>
      </w:r>
      <w:r>
        <w:t xml:space="preserve"> está de acordo com a norma, </w:t>
      </w:r>
      <w:r w:rsidRPr="00D11129">
        <w:t xml:space="preserve">a </w:t>
      </w:r>
      <w:r w:rsidRPr="00551D8B">
        <w:t xml:space="preserve">Tabela </w:t>
      </w:r>
      <w:r w:rsidR="00551D8B" w:rsidRPr="00551D8B">
        <w:t>6</w:t>
      </w:r>
      <w:r w:rsidRPr="00551D8B">
        <w:t xml:space="preserve"> apresenta</w:t>
      </w:r>
      <w:r>
        <w:t xml:space="preserve"> os valores máximos destes elementos conforme a API 5L </w:t>
      </w:r>
      <w:r w:rsidRPr="00517F72">
        <w:rPr>
          <w:vertAlign w:val="superscript"/>
        </w:rPr>
        <w:t>[3]</w:t>
      </w:r>
      <w:r>
        <w:t>.</w:t>
      </w:r>
    </w:p>
    <w:p w:rsidR="004E08AB" w:rsidRPr="00D11129" w:rsidRDefault="004E08AB" w:rsidP="004E08AB">
      <w:pPr>
        <w:pStyle w:val="Legenda"/>
        <w:keepNext/>
      </w:pPr>
      <w:bookmarkStart w:id="70" w:name="_Toc378716181"/>
      <w:r>
        <w:t xml:space="preserve">Tabela </w:t>
      </w:r>
      <w:fldSimple w:instr=" SEQ Tabela \* ARABIC ">
        <w:r w:rsidR="00551D8B">
          <w:rPr>
            <w:noProof/>
          </w:rPr>
          <w:t>6</w:t>
        </w:r>
      </w:fldSimple>
      <w:r>
        <w:t xml:space="preserve"> - </w:t>
      </w:r>
      <w:r w:rsidRPr="00F06AF4">
        <w:t xml:space="preserve">Composição química (% massa) do aço API 5L X70 segundo a especificação API 5L </w:t>
      </w:r>
      <w:r w:rsidRPr="00D11129">
        <w:rPr>
          <w:vertAlign w:val="superscript"/>
        </w:rPr>
        <w:t>[3]</w:t>
      </w:r>
      <w:r>
        <w:t>.</w:t>
      </w:r>
      <w:bookmarkEnd w:id="70"/>
    </w:p>
    <w:tbl>
      <w:tblPr>
        <w:tblStyle w:val="Tabelacomgrade"/>
        <w:tblW w:w="0" w:type="auto"/>
        <w:tblLook w:val="04A0" w:firstRow="1" w:lastRow="0" w:firstColumn="1" w:lastColumn="0" w:noHBand="0" w:noVBand="1"/>
      </w:tblPr>
      <w:tblGrid>
        <w:gridCol w:w="3936"/>
        <w:gridCol w:w="1758"/>
        <w:gridCol w:w="1759"/>
        <w:gridCol w:w="1759"/>
      </w:tblGrid>
      <w:tr w:rsidR="004E08AB" w:rsidTr="00455F9B">
        <w:tc>
          <w:tcPr>
            <w:tcW w:w="3936" w:type="dxa"/>
            <w:vAlign w:val="center"/>
          </w:tcPr>
          <w:p w:rsidR="004E08AB" w:rsidRPr="00EA6718" w:rsidRDefault="004E08AB" w:rsidP="00455F9B">
            <w:pPr>
              <w:spacing w:before="120"/>
              <w:ind w:firstLine="0"/>
              <w:jc w:val="center"/>
              <w:rPr>
                <w:b/>
              </w:rPr>
            </w:pPr>
            <w:r w:rsidRPr="00EA6718">
              <w:rPr>
                <w:b/>
              </w:rPr>
              <w:t>Grau do aço</w:t>
            </w:r>
          </w:p>
        </w:tc>
        <w:tc>
          <w:tcPr>
            <w:tcW w:w="1758" w:type="dxa"/>
            <w:vAlign w:val="center"/>
          </w:tcPr>
          <w:p w:rsidR="004E08AB" w:rsidRPr="00EA6718" w:rsidRDefault="004E08AB" w:rsidP="00455F9B">
            <w:pPr>
              <w:spacing w:before="120"/>
              <w:ind w:firstLine="0"/>
              <w:jc w:val="center"/>
              <w:rPr>
                <w:b/>
              </w:rPr>
            </w:pPr>
            <w:r w:rsidRPr="00EA6718">
              <w:rPr>
                <w:b/>
              </w:rPr>
              <w:t>% C</w:t>
            </w:r>
            <w:r>
              <w:rPr>
                <w:b/>
              </w:rPr>
              <w:t xml:space="preserve"> máx.</w:t>
            </w:r>
          </w:p>
        </w:tc>
        <w:tc>
          <w:tcPr>
            <w:tcW w:w="1759" w:type="dxa"/>
            <w:vAlign w:val="center"/>
          </w:tcPr>
          <w:p w:rsidR="004E08AB" w:rsidRPr="00EA6718" w:rsidRDefault="004E08AB" w:rsidP="00455F9B">
            <w:pPr>
              <w:spacing w:before="120"/>
              <w:ind w:firstLine="0"/>
              <w:jc w:val="center"/>
              <w:rPr>
                <w:b/>
              </w:rPr>
            </w:pPr>
            <w:r w:rsidRPr="00EA6718">
              <w:rPr>
                <w:b/>
              </w:rPr>
              <w:t>% Mn</w:t>
            </w:r>
            <w:r>
              <w:rPr>
                <w:b/>
              </w:rPr>
              <w:t xml:space="preserve"> máx.</w:t>
            </w:r>
          </w:p>
        </w:tc>
        <w:tc>
          <w:tcPr>
            <w:tcW w:w="1759" w:type="dxa"/>
            <w:vAlign w:val="center"/>
          </w:tcPr>
          <w:p w:rsidR="004E08AB" w:rsidRPr="00EA6718" w:rsidRDefault="004E08AB" w:rsidP="00455F9B">
            <w:pPr>
              <w:spacing w:before="120"/>
              <w:ind w:firstLine="0"/>
              <w:jc w:val="center"/>
              <w:rPr>
                <w:b/>
              </w:rPr>
            </w:pPr>
            <w:r w:rsidRPr="00EA6718">
              <w:rPr>
                <w:b/>
              </w:rPr>
              <w:t>% Ti</w:t>
            </w:r>
            <w:r>
              <w:rPr>
                <w:b/>
              </w:rPr>
              <w:t xml:space="preserve"> máx.</w:t>
            </w:r>
          </w:p>
        </w:tc>
      </w:tr>
      <w:tr w:rsidR="004E08AB" w:rsidTr="00455F9B">
        <w:tc>
          <w:tcPr>
            <w:tcW w:w="3936" w:type="dxa"/>
            <w:vAlign w:val="center"/>
          </w:tcPr>
          <w:p w:rsidR="004E08AB" w:rsidRDefault="004E08AB" w:rsidP="00455F9B">
            <w:pPr>
              <w:spacing w:before="120"/>
              <w:ind w:firstLine="0"/>
              <w:jc w:val="center"/>
            </w:pPr>
            <w:r>
              <w:t>API 5L X70</w:t>
            </w:r>
          </w:p>
        </w:tc>
        <w:tc>
          <w:tcPr>
            <w:tcW w:w="1758" w:type="dxa"/>
            <w:vAlign w:val="center"/>
          </w:tcPr>
          <w:p w:rsidR="004E08AB" w:rsidRDefault="004E08AB" w:rsidP="00455F9B">
            <w:pPr>
              <w:spacing w:before="120"/>
              <w:ind w:firstLine="0"/>
              <w:jc w:val="center"/>
            </w:pPr>
            <w:r>
              <w:t>0,26</w:t>
            </w:r>
          </w:p>
        </w:tc>
        <w:tc>
          <w:tcPr>
            <w:tcW w:w="1759" w:type="dxa"/>
            <w:vAlign w:val="center"/>
          </w:tcPr>
          <w:p w:rsidR="004E08AB" w:rsidRDefault="004E08AB" w:rsidP="00455F9B">
            <w:pPr>
              <w:spacing w:before="120"/>
              <w:ind w:firstLine="0"/>
              <w:jc w:val="center"/>
            </w:pPr>
            <w:r>
              <w:t>1,65</w:t>
            </w:r>
          </w:p>
        </w:tc>
        <w:tc>
          <w:tcPr>
            <w:tcW w:w="1759" w:type="dxa"/>
            <w:vAlign w:val="center"/>
          </w:tcPr>
          <w:p w:rsidR="004E08AB" w:rsidRDefault="004E08AB" w:rsidP="00455F9B">
            <w:pPr>
              <w:spacing w:before="120"/>
              <w:ind w:firstLine="0"/>
              <w:jc w:val="center"/>
            </w:pPr>
            <w:r>
              <w:t>0,06</w:t>
            </w:r>
          </w:p>
        </w:tc>
      </w:tr>
    </w:tbl>
    <w:p w:rsidR="004E08AB" w:rsidRPr="004E08AB" w:rsidRDefault="004E08AB" w:rsidP="004E08AB">
      <w:pPr>
        <w:spacing w:line="240" w:lineRule="auto"/>
        <w:jc w:val="center"/>
        <w:rPr>
          <w:sz w:val="20"/>
        </w:rPr>
      </w:pPr>
      <w:r w:rsidRPr="004E08AB">
        <w:rPr>
          <w:sz w:val="20"/>
        </w:rPr>
        <w:t xml:space="preserve">Fonte: API 5L, 2004 </w:t>
      </w:r>
      <w:r w:rsidRPr="004E08AB">
        <w:rPr>
          <w:sz w:val="20"/>
          <w:vertAlign w:val="superscript"/>
        </w:rPr>
        <w:t>[3]</w:t>
      </w:r>
      <w:r w:rsidRPr="004E08AB">
        <w:rPr>
          <w:sz w:val="20"/>
        </w:rPr>
        <w:t>.</w:t>
      </w:r>
      <w:r>
        <w:rPr>
          <w:sz w:val="20"/>
        </w:rPr>
        <w:br/>
      </w:r>
    </w:p>
    <w:p w:rsidR="004E08AB" w:rsidRDefault="004E08AB" w:rsidP="004E08AB">
      <w:pPr>
        <w:spacing w:before="120" w:after="120"/>
      </w:pPr>
      <w:r>
        <w:t xml:space="preserve">Já para o ensaio de </w:t>
      </w:r>
      <w:proofErr w:type="spellStart"/>
      <w:r>
        <w:t>microdureza</w:t>
      </w:r>
      <w:proofErr w:type="spellEnd"/>
      <w:r>
        <w:t>, o</w:t>
      </w:r>
      <w:r w:rsidRPr="004E08AB">
        <w:t xml:space="preserve"> valor médio da </w:t>
      </w:r>
      <w:proofErr w:type="spellStart"/>
      <w:r w:rsidRPr="004E08AB">
        <w:t>microdureza</w:t>
      </w:r>
      <w:proofErr w:type="spellEnd"/>
      <w:r w:rsidRPr="004E08AB">
        <w:t xml:space="preserve"> encontrad</w:t>
      </w:r>
      <w:r w:rsidR="00A215AE">
        <w:t>o</w:t>
      </w:r>
      <w:r w:rsidRPr="004E08AB">
        <w:t xml:space="preserve"> </w:t>
      </w:r>
      <w:r>
        <w:t xml:space="preserve">no material de base </w:t>
      </w:r>
      <w:r w:rsidRPr="004E08AB">
        <w:t xml:space="preserve">foi de 209 </w:t>
      </w:r>
      <w:proofErr w:type="gramStart"/>
      <w:r w:rsidRPr="004E08AB">
        <w:t>HV0,</w:t>
      </w:r>
      <w:proofErr w:type="gramEnd"/>
      <w:r w:rsidRPr="004E08AB">
        <w:t xml:space="preserve">3, com nenhum valor excedendo 219 HV0,3. Uma vantagem da </w:t>
      </w:r>
      <w:proofErr w:type="spellStart"/>
      <w:r w:rsidRPr="004E08AB">
        <w:t>microdureza</w:t>
      </w:r>
      <w:proofErr w:type="spellEnd"/>
      <w:r w:rsidRPr="004E08AB">
        <w:t xml:space="preserve"> é que os valores mensurados com diferentes cargas podem ser comparados entre si, uma vez que as diagonais da </w:t>
      </w:r>
      <w:proofErr w:type="spellStart"/>
      <w:r w:rsidRPr="004E08AB">
        <w:t>identação</w:t>
      </w:r>
      <w:proofErr w:type="spellEnd"/>
      <w:r w:rsidRPr="004E08AB">
        <w:t xml:space="preserve"> serão proporcionais à carga aplicada, fazendo com que os valores de dureza sejam comparáveis entre diferentes cargas. A </w:t>
      </w:r>
      <w:r w:rsidRPr="00551D8B">
        <w:t>Figura</w:t>
      </w:r>
      <w:r w:rsidR="00551D8B" w:rsidRPr="00551D8B">
        <w:t xml:space="preserve"> 22</w:t>
      </w:r>
      <w:r w:rsidRPr="00551D8B">
        <w:t xml:space="preserve"> mostra</w:t>
      </w:r>
      <w:r w:rsidRPr="004E08AB">
        <w:t xml:space="preserve"> uma </w:t>
      </w:r>
      <w:proofErr w:type="spellStart"/>
      <w:r w:rsidRPr="004E08AB">
        <w:t>identação</w:t>
      </w:r>
      <w:proofErr w:type="spellEnd"/>
      <w:r w:rsidRPr="004E08AB">
        <w:t xml:space="preserve"> realizada no material de base.</w:t>
      </w:r>
    </w:p>
    <w:p w:rsidR="00037FE9" w:rsidRDefault="00037FE9" w:rsidP="00037FE9">
      <w:pPr>
        <w:pStyle w:val="Legenda"/>
        <w:keepNext/>
      </w:pPr>
      <w:bookmarkStart w:id="71" w:name="_Toc378716092"/>
      <w:r>
        <w:lastRenderedPageBreak/>
        <w:t xml:space="preserve">Figura </w:t>
      </w:r>
      <w:fldSimple w:instr=" SEQ Figura \* ARABIC ">
        <w:r w:rsidR="00551D8B">
          <w:rPr>
            <w:noProof/>
          </w:rPr>
          <w:t>22</w:t>
        </w:r>
      </w:fldSimple>
      <w:r>
        <w:t xml:space="preserve"> - </w:t>
      </w:r>
      <w:proofErr w:type="spellStart"/>
      <w:r w:rsidRPr="00832536">
        <w:t>Identação</w:t>
      </w:r>
      <w:proofErr w:type="spellEnd"/>
      <w:r w:rsidRPr="00832536">
        <w:t xml:space="preserve"> para medição da </w:t>
      </w:r>
      <w:proofErr w:type="spellStart"/>
      <w:r w:rsidRPr="00832536">
        <w:t>microdureza</w:t>
      </w:r>
      <w:proofErr w:type="spellEnd"/>
      <w:r w:rsidRPr="00832536">
        <w:t xml:space="preserve"> do material de base.</w:t>
      </w:r>
      <w:bookmarkEnd w:id="71"/>
    </w:p>
    <w:p w:rsidR="00037FE9" w:rsidRDefault="00037FE9" w:rsidP="00037FE9">
      <w:pPr>
        <w:spacing w:line="240" w:lineRule="auto"/>
        <w:jc w:val="center"/>
      </w:pPr>
      <w:r>
        <w:rPr>
          <w:noProof/>
        </w:rPr>
        <w:drawing>
          <wp:inline distT="0" distB="0" distL="0" distR="0" wp14:anchorId="7DCEEB98" wp14:editId="06311544">
            <wp:extent cx="3306372" cy="2016000"/>
            <wp:effectExtent l="0" t="0" r="889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l="9321" t="22372" r="11839"/>
                    <a:stretch/>
                  </pic:blipFill>
                  <pic:spPr bwMode="auto">
                    <a:xfrm>
                      <a:off x="0" y="0"/>
                      <a:ext cx="3306372" cy="2016000"/>
                    </a:xfrm>
                    <a:prstGeom prst="rect">
                      <a:avLst/>
                    </a:prstGeom>
                    <a:noFill/>
                    <a:ln>
                      <a:noFill/>
                    </a:ln>
                    <a:extLst>
                      <a:ext uri="{53640926-AAD7-44D8-BBD7-CCE9431645EC}">
                        <a14:shadowObscured xmlns:a14="http://schemas.microsoft.com/office/drawing/2010/main"/>
                      </a:ext>
                    </a:extLst>
                  </pic:spPr>
                </pic:pic>
              </a:graphicData>
            </a:graphic>
          </wp:inline>
        </w:drawing>
      </w:r>
    </w:p>
    <w:p w:rsidR="00037FE9" w:rsidRDefault="00037FE9" w:rsidP="00037FE9">
      <w:pPr>
        <w:spacing w:line="240" w:lineRule="auto"/>
        <w:jc w:val="center"/>
      </w:pPr>
      <w:r w:rsidRPr="00B06BD3">
        <w:rPr>
          <w:sz w:val="20"/>
        </w:rPr>
        <w:t xml:space="preserve">Fonte: </w:t>
      </w:r>
      <w:r w:rsidRPr="00517F72">
        <w:rPr>
          <w:sz w:val="20"/>
        </w:rPr>
        <w:t>Autor</w:t>
      </w:r>
      <w:r>
        <w:rPr>
          <w:sz w:val="20"/>
        </w:rPr>
        <w:t>.</w:t>
      </w:r>
      <w:r>
        <w:rPr>
          <w:sz w:val="20"/>
        </w:rPr>
        <w:br/>
      </w:r>
    </w:p>
    <w:p w:rsidR="004E08AB" w:rsidRPr="004E08AB" w:rsidRDefault="004E08AB" w:rsidP="004E08AB">
      <w:r>
        <w:t xml:space="preserve">Apesar da norma API 5L </w:t>
      </w:r>
      <w:r w:rsidRPr="00517F72">
        <w:rPr>
          <w:vertAlign w:val="superscript"/>
        </w:rPr>
        <w:t>[3]</w:t>
      </w:r>
      <w:r>
        <w:t xml:space="preserve"> não exigir valores máximos de </w:t>
      </w:r>
      <w:proofErr w:type="spellStart"/>
      <w:r>
        <w:t>microdureza</w:t>
      </w:r>
      <w:proofErr w:type="spellEnd"/>
      <w:r>
        <w:t xml:space="preserve"> na manufatura de tubos em aço, é comum das empresas petrolíferas exigirem certas restrições quanto aos valores da mesma. Até mesmo a norma DNV OS F101 </w:t>
      </w:r>
      <w:r w:rsidRPr="00517F72">
        <w:rPr>
          <w:vertAlign w:val="superscript"/>
        </w:rPr>
        <w:t>[11]</w:t>
      </w:r>
      <w:r>
        <w:t xml:space="preserve"> possui estes requisitos, exigindo um valor de </w:t>
      </w:r>
      <w:proofErr w:type="spellStart"/>
      <w:r>
        <w:t>microdureza</w:t>
      </w:r>
      <w:proofErr w:type="spellEnd"/>
      <w:r>
        <w:t xml:space="preserve"> máximo de 300 HV10 para aços </w:t>
      </w:r>
      <w:proofErr w:type="spellStart"/>
      <w:r>
        <w:t>C-Mn</w:t>
      </w:r>
      <w:proofErr w:type="spellEnd"/>
      <w:r>
        <w:t xml:space="preserve">. </w:t>
      </w:r>
      <w:r w:rsidRPr="00D11129">
        <w:t>As empresas petrolíferas são ainda mais rigorosas, permitindo valores máximos de 270 HV10 para tubos em aço API 5L X70 quando não há a presença significativa de H</w:t>
      </w:r>
      <w:r w:rsidRPr="00D11129">
        <w:rPr>
          <w:vertAlign w:val="subscript"/>
        </w:rPr>
        <w:t>2</w:t>
      </w:r>
      <w:r w:rsidRPr="00D11129">
        <w:t>S no fluido transportado. Com a presença significativa do H</w:t>
      </w:r>
      <w:r w:rsidRPr="00D11129">
        <w:rPr>
          <w:vertAlign w:val="subscript"/>
        </w:rPr>
        <w:t>2</w:t>
      </w:r>
      <w:r w:rsidRPr="00D11129">
        <w:t xml:space="preserve">S no fluido, esses valores de </w:t>
      </w:r>
      <w:proofErr w:type="spellStart"/>
      <w:r w:rsidRPr="00D11129">
        <w:t>microdureza</w:t>
      </w:r>
      <w:proofErr w:type="spellEnd"/>
      <w:r w:rsidRPr="00D11129">
        <w:t xml:space="preserve"> máxima podem cair até 220 HV10 para tubos </w:t>
      </w:r>
      <w:proofErr w:type="spellStart"/>
      <w:r w:rsidRPr="00D11129">
        <w:t>seamless</w:t>
      </w:r>
      <w:proofErr w:type="spellEnd"/>
      <w:r w:rsidRPr="00D11129">
        <w:t xml:space="preserve"> ou 250 HV10 para tubos LSAW.</w:t>
      </w:r>
    </w:p>
    <w:p w:rsidR="00A53F4B" w:rsidRPr="003004C0" w:rsidRDefault="00A53F4B" w:rsidP="00A53F4B">
      <w:pPr>
        <w:pStyle w:val="Ttulo2"/>
        <w:spacing w:before="360"/>
        <w:rPr>
          <w:b/>
        </w:rPr>
      </w:pPr>
      <w:bookmarkStart w:id="72" w:name="_Toc378716313"/>
      <w:r w:rsidRPr="003004C0">
        <w:rPr>
          <w:b/>
        </w:rPr>
        <w:t>A</w:t>
      </w:r>
      <w:r w:rsidR="003004C0">
        <w:rPr>
          <w:b/>
          <w:caps w:val="0"/>
        </w:rPr>
        <w:t xml:space="preserve">valiação </w:t>
      </w:r>
      <w:proofErr w:type="spellStart"/>
      <w:r w:rsidR="003004C0">
        <w:rPr>
          <w:b/>
          <w:caps w:val="0"/>
        </w:rPr>
        <w:t>microestrutural</w:t>
      </w:r>
      <w:proofErr w:type="spellEnd"/>
      <w:r w:rsidR="003004C0">
        <w:rPr>
          <w:b/>
          <w:caps w:val="0"/>
        </w:rPr>
        <w:t xml:space="preserve"> da Zona Termicamente Afetada e do Metal de B</w:t>
      </w:r>
      <w:r w:rsidR="003004C0" w:rsidRPr="003004C0">
        <w:rPr>
          <w:b/>
          <w:caps w:val="0"/>
        </w:rPr>
        <w:t>ase</w:t>
      </w:r>
      <w:bookmarkEnd w:id="72"/>
    </w:p>
    <w:p w:rsidR="00A53F4B" w:rsidRDefault="00A53F4B" w:rsidP="00A53F4B">
      <w:pPr>
        <w:spacing w:before="120"/>
      </w:pPr>
      <w:r>
        <w:t>Micrografias foram feitas na Zona Termicamente Afetada (ZTA) e no Metal de Base (MB) da junta soldada a fim de verificar qualitativamente o crescimento de grãos ocorrido na região da ZTA devido ao aquecimento decorrente do ciclo</w:t>
      </w:r>
      <w:r w:rsidR="00E62C3B">
        <w:t xml:space="preserve"> térmico de soldagem. Grãos</w:t>
      </w:r>
      <w:r>
        <w:t xml:space="preserve"> grosseiros resultam em propriedades mecânicas inferiores </w:t>
      </w:r>
      <w:r w:rsidR="00E62C3B" w:rsidRPr="00E62C3B">
        <w:rPr>
          <w:vertAlign w:val="superscript"/>
        </w:rPr>
        <w:t>[</w:t>
      </w:r>
      <w:r w:rsidR="008D485B">
        <w:rPr>
          <w:vertAlign w:val="superscript"/>
        </w:rPr>
        <w:t>28</w:t>
      </w:r>
      <w:r w:rsidR="00E62C3B" w:rsidRPr="00E62C3B">
        <w:rPr>
          <w:vertAlign w:val="superscript"/>
        </w:rPr>
        <w:t>]</w:t>
      </w:r>
      <w:r>
        <w:t>, por isso deseja-se na maioria dos casos uma microestrutura de grãos refinados, que combinam boa tenacidade e resistência mecânica.</w:t>
      </w:r>
    </w:p>
    <w:p w:rsidR="00A53F4B" w:rsidRDefault="00A53F4B" w:rsidP="00A90D7C">
      <w:pPr>
        <w:spacing w:before="120" w:after="120"/>
      </w:pPr>
      <w:r>
        <w:t xml:space="preserve">O crescimento de grãos ocorridos na ZTA pode ser observado </w:t>
      </w:r>
      <w:r w:rsidRPr="00A90D7C">
        <w:t xml:space="preserve">na Figura </w:t>
      </w:r>
      <w:r w:rsidR="00A90D7C">
        <w:t>23</w:t>
      </w:r>
      <w:r>
        <w:t>, onde duas micrografias da região do MB e da ZTA são mostradas, respectivamente. Ao analisar estas imagens verifica-se claramente que a região da ZTA possui uma estrutura mais grosseira, resultante do aquecimento causado pelo procedimento de soldagem da junta.</w:t>
      </w:r>
    </w:p>
    <w:p w:rsidR="00A90D7C" w:rsidRDefault="00A90D7C" w:rsidP="00A90D7C">
      <w:pPr>
        <w:pStyle w:val="Legenda"/>
        <w:keepNext/>
      </w:pPr>
      <w:bookmarkStart w:id="73" w:name="_Toc378716093"/>
      <w:r>
        <w:lastRenderedPageBreak/>
        <w:t xml:space="preserve">Figura </w:t>
      </w:r>
      <w:fldSimple w:instr=" SEQ Figura \* ARABIC ">
        <w:r w:rsidR="00551D8B">
          <w:rPr>
            <w:noProof/>
          </w:rPr>
          <w:t>23</w:t>
        </w:r>
      </w:fldSimple>
      <w:r>
        <w:t xml:space="preserve"> - </w:t>
      </w:r>
      <w:r w:rsidRPr="003F5D64">
        <w:t xml:space="preserve">Micrografias das regiões da junta: a) Metal de Base e b) Zona Termicamente </w:t>
      </w:r>
      <w:proofErr w:type="gramStart"/>
      <w:r w:rsidRPr="003F5D64">
        <w:t>Afetada</w:t>
      </w:r>
      <w:bookmarkEnd w:id="73"/>
      <w:proofErr w:type="gramEnd"/>
    </w:p>
    <w:p w:rsidR="00A53F4B" w:rsidRPr="002633A3" w:rsidRDefault="00A53F4B" w:rsidP="00A53F4B">
      <w:pPr>
        <w:spacing w:line="240" w:lineRule="auto"/>
        <w:jc w:val="center"/>
      </w:pPr>
      <w:r>
        <w:rPr>
          <w:noProof/>
        </w:rPr>
        <w:drawing>
          <wp:inline distT="0" distB="0" distL="0" distR="0" wp14:anchorId="24098C86" wp14:editId="1D60BAB6">
            <wp:extent cx="5387586" cy="2016000"/>
            <wp:effectExtent l="0" t="0" r="3810" b="3810"/>
            <wp:docPr id="254" name="Image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0975" t="33014" r="13347" b="23466"/>
                    <a:stretch/>
                  </pic:blipFill>
                  <pic:spPr bwMode="auto">
                    <a:xfrm>
                      <a:off x="0" y="0"/>
                      <a:ext cx="5387586" cy="2016000"/>
                    </a:xfrm>
                    <a:prstGeom prst="rect">
                      <a:avLst/>
                    </a:prstGeom>
                    <a:ln>
                      <a:noFill/>
                    </a:ln>
                    <a:extLst>
                      <a:ext uri="{53640926-AAD7-44D8-BBD7-CCE9431645EC}">
                        <a14:shadowObscured xmlns:a14="http://schemas.microsoft.com/office/drawing/2010/main"/>
                      </a:ext>
                    </a:extLst>
                  </pic:spPr>
                </pic:pic>
              </a:graphicData>
            </a:graphic>
          </wp:inline>
        </w:drawing>
      </w:r>
    </w:p>
    <w:p w:rsidR="00A53F4B" w:rsidRDefault="00A53F4B" w:rsidP="00A53F4B">
      <w:pPr>
        <w:spacing w:line="240" w:lineRule="auto"/>
        <w:jc w:val="center"/>
      </w:pPr>
      <w:r w:rsidRPr="009822E0">
        <w:rPr>
          <w:sz w:val="20"/>
        </w:rPr>
        <w:t>Fonte: Autor.</w:t>
      </w:r>
    </w:p>
    <w:p w:rsidR="00E13922" w:rsidRPr="003004C0" w:rsidRDefault="003004C0" w:rsidP="00E13922">
      <w:pPr>
        <w:pStyle w:val="Ttulo2"/>
        <w:spacing w:before="360"/>
        <w:rPr>
          <w:b/>
        </w:rPr>
      </w:pPr>
      <w:bookmarkStart w:id="74" w:name="_Toc378716314"/>
      <w:r w:rsidRPr="003004C0">
        <w:rPr>
          <w:b/>
          <w:caps w:val="0"/>
        </w:rPr>
        <w:t xml:space="preserve">Ensaio de </w:t>
      </w:r>
      <w:proofErr w:type="spellStart"/>
      <w:r w:rsidRPr="003004C0">
        <w:rPr>
          <w:b/>
          <w:caps w:val="0"/>
        </w:rPr>
        <w:t>microdureza</w:t>
      </w:r>
      <w:bookmarkEnd w:id="74"/>
      <w:proofErr w:type="spellEnd"/>
    </w:p>
    <w:p w:rsidR="00E13922" w:rsidRDefault="00091AE3" w:rsidP="00162ED8">
      <w:pPr>
        <w:spacing w:before="120"/>
      </w:pPr>
      <w:r>
        <w:t xml:space="preserve">O ensaio de </w:t>
      </w:r>
      <w:proofErr w:type="spellStart"/>
      <w:r>
        <w:t>microdureza</w:t>
      </w:r>
      <w:proofErr w:type="spellEnd"/>
      <w:r w:rsidRPr="00091AE3">
        <w:t xml:space="preserve"> </w:t>
      </w:r>
      <w:proofErr w:type="spellStart"/>
      <w:r w:rsidRPr="00091AE3">
        <w:t>Vickers</w:t>
      </w:r>
      <w:proofErr w:type="spellEnd"/>
      <w:r w:rsidRPr="00091AE3">
        <w:t xml:space="preserve"> é um teste </w:t>
      </w:r>
      <w:r>
        <w:t>utilizado</w:t>
      </w:r>
      <w:r w:rsidRPr="00091AE3">
        <w:t xml:space="preserve"> para</w:t>
      </w:r>
      <w:r>
        <w:t xml:space="preserve"> verificar</w:t>
      </w:r>
      <w:r w:rsidRPr="00091AE3">
        <w:t xml:space="preserve"> a presença de microestruturas </w:t>
      </w:r>
      <w:r>
        <w:t>frágeis</w:t>
      </w:r>
      <w:r w:rsidRPr="00091AE3">
        <w:t xml:space="preserve"> que podem ser suscetívei</w:t>
      </w:r>
      <w:r>
        <w:t>s à fragilização por hidrogênio</w:t>
      </w:r>
      <w:r w:rsidRPr="00091AE3">
        <w:t>.</w:t>
      </w:r>
      <w:r>
        <w:t xml:space="preserve"> Sabe-se que para menores </w:t>
      </w:r>
      <w:r w:rsidRPr="00091AE3">
        <w:t xml:space="preserve">valores </w:t>
      </w:r>
      <w:r>
        <w:t>de dureza</w:t>
      </w:r>
      <w:r w:rsidRPr="00091AE3">
        <w:t xml:space="preserve">, mais baixa é a susceptibilidade de </w:t>
      </w:r>
      <w:r>
        <w:t>fragilização por hidrogênio</w:t>
      </w:r>
      <w:r w:rsidRPr="00091AE3">
        <w:t xml:space="preserve">. </w:t>
      </w:r>
      <w:r w:rsidR="00E13922">
        <w:t>A norma API 1104</w:t>
      </w:r>
      <w:r w:rsidR="00E62C3B">
        <w:t xml:space="preserve"> </w:t>
      </w:r>
      <w:r w:rsidR="00110269" w:rsidRPr="00E62C3B">
        <w:rPr>
          <w:vertAlign w:val="superscript"/>
        </w:rPr>
        <w:t>[</w:t>
      </w:r>
      <w:r w:rsidR="00E62C3B" w:rsidRPr="00E62C3B">
        <w:rPr>
          <w:vertAlign w:val="superscript"/>
        </w:rPr>
        <w:t>10</w:t>
      </w:r>
      <w:r w:rsidR="00110269" w:rsidRPr="00E62C3B">
        <w:rPr>
          <w:vertAlign w:val="superscript"/>
        </w:rPr>
        <w:t>]</w:t>
      </w:r>
      <w:r w:rsidR="00E13922">
        <w:t xml:space="preserve"> não exige este tipo de ensaio, por</w:t>
      </w:r>
      <w:r>
        <w:t>é</w:t>
      </w:r>
      <w:r w:rsidR="00E13922">
        <w:t>m a norma DNV OS F101</w:t>
      </w:r>
      <w:r w:rsidR="00E62C3B">
        <w:t xml:space="preserve"> </w:t>
      </w:r>
      <w:r w:rsidR="00E62C3B" w:rsidRPr="00E62C3B">
        <w:rPr>
          <w:vertAlign w:val="superscript"/>
        </w:rPr>
        <w:t>[11</w:t>
      </w:r>
      <w:r w:rsidR="00E13922" w:rsidRPr="00E62C3B">
        <w:rPr>
          <w:vertAlign w:val="superscript"/>
        </w:rPr>
        <w:t>]</w:t>
      </w:r>
      <w:r w:rsidR="00E13922">
        <w:t xml:space="preserve"> e também muitas empresas petrolíferas o exigem para a qualificação</w:t>
      </w:r>
      <w:r w:rsidR="00110269">
        <w:t xml:space="preserve"> de um procedimento de soldagem de dutos.</w:t>
      </w:r>
      <w:r w:rsidR="00E13922">
        <w:t xml:space="preserve"> </w:t>
      </w:r>
    </w:p>
    <w:p w:rsidR="00110269" w:rsidRDefault="00110269" w:rsidP="00162ED8">
      <w:pPr>
        <w:spacing w:before="120"/>
      </w:pPr>
      <w:r>
        <w:t xml:space="preserve">A norma DNV OS F101 </w:t>
      </w:r>
      <w:r w:rsidRPr="00E62C3B">
        <w:rPr>
          <w:vertAlign w:val="superscript"/>
        </w:rPr>
        <w:t>[</w:t>
      </w:r>
      <w:r w:rsidR="00E62C3B" w:rsidRPr="00E62C3B">
        <w:rPr>
          <w:vertAlign w:val="superscript"/>
        </w:rPr>
        <w:t>11</w:t>
      </w:r>
      <w:r w:rsidRPr="00E62C3B">
        <w:rPr>
          <w:vertAlign w:val="superscript"/>
        </w:rPr>
        <w:t>]</w:t>
      </w:r>
      <w:r>
        <w:t xml:space="preserve"> requer valores máximos de </w:t>
      </w:r>
      <w:proofErr w:type="spellStart"/>
      <w:r>
        <w:t>microdureza</w:t>
      </w:r>
      <w:proofErr w:type="spellEnd"/>
      <w:r>
        <w:t xml:space="preserve"> de 325 HV10 para aços ARBL, como o caso do aço API 5L X70, para dutos que trabalham sem a presença de H</w:t>
      </w:r>
      <w:r w:rsidRPr="00110269">
        <w:rPr>
          <w:vertAlign w:val="subscript"/>
        </w:rPr>
        <w:t>2</w:t>
      </w:r>
      <w:r>
        <w:t>S no fluido de trabalho. Caso o fluido contenha um teor significável de H</w:t>
      </w:r>
      <w:r w:rsidRPr="00110269">
        <w:rPr>
          <w:vertAlign w:val="subscript"/>
        </w:rPr>
        <w:t>2</w:t>
      </w:r>
      <w:r>
        <w:t xml:space="preserve">S os valores de dureza não podem ultrapassar os 250 HV10. </w:t>
      </w:r>
    </w:p>
    <w:p w:rsidR="00110269" w:rsidRDefault="00091AE3" w:rsidP="00162ED8">
      <w:pPr>
        <w:spacing w:before="120"/>
      </w:pPr>
      <w:r>
        <w:t xml:space="preserve">Este valor inferior de </w:t>
      </w:r>
      <w:proofErr w:type="spellStart"/>
      <w:r>
        <w:t>microdureza</w:t>
      </w:r>
      <w:proofErr w:type="spellEnd"/>
      <w:r>
        <w:t xml:space="preserve"> requerido na presença de H</w:t>
      </w:r>
      <w:r w:rsidRPr="00091AE3">
        <w:rPr>
          <w:vertAlign w:val="subscript"/>
        </w:rPr>
        <w:t>2</w:t>
      </w:r>
      <w:r>
        <w:t xml:space="preserve">S </w:t>
      </w:r>
      <w:r w:rsidR="00110269">
        <w:t xml:space="preserve">está ligado ao risco de falha da parede do duto devido à presença </w:t>
      </w:r>
      <w:r>
        <w:t>deste composto</w:t>
      </w:r>
      <w:r w:rsidR="00110269">
        <w:t>, o que pode levar à corrosão podendo causar fissuras no material. Aços de baixa liga, como o API 5L X70, são suscetíve</w:t>
      </w:r>
      <w:r>
        <w:t>is ao fenômeno chamad</w:t>
      </w:r>
      <w:r w:rsidR="00D440D3">
        <w:t>o de SSC (</w:t>
      </w:r>
      <w:proofErr w:type="spellStart"/>
      <w:r w:rsidR="00D440D3" w:rsidRPr="00D440D3">
        <w:rPr>
          <w:i/>
        </w:rPr>
        <w:t>Sulfi</w:t>
      </w:r>
      <w:r w:rsidRPr="00D440D3">
        <w:rPr>
          <w:i/>
        </w:rPr>
        <w:t>de</w:t>
      </w:r>
      <w:proofErr w:type="spellEnd"/>
      <w:r w:rsidRPr="00D440D3">
        <w:rPr>
          <w:i/>
        </w:rPr>
        <w:t xml:space="preserve"> Stress </w:t>
      </w:r>
      <w:proofErr w:type="spellStart"/>
      <w:r w:rsidRPr="00D440D3">
        <w:rPr>
          <w:i/>
        </w:rPr>
        <w:t>Cracking</w:t>
      </w:r>
      <w:proofErr w:type="spellEnd"/>
      <w:r>
        <w:t xml:space="preserve"> </w:t>
      </w:r>
      <w:r w:rsidR="00D440D3">
        <w:t>– Fragilização causada por sulfeto)</w:t>
      </w:r>
      <w:r w:rsidR="00110269">
        <w:t xml:space="preserve">. </w:t>
      </w:r>
      <w:r w:rsidR="00D440D3">
        <w:t xml:space="preserve">Esta </w:t>
      </w:r>
      <w:r w:rsidR="00110269">
        <w:t>susce</w:t>
      </w:r>
      <w:r w:rsidR="00D440D3">
        <w:t>p</w:t>
      </w:r>
      <w:r w:rsidR="00110269">
        <w:t>tibilid</w:t>
      </w:r>
      <w:r w:rsidR="00D440D3">
        <w:t>ade</w:t>
      </w:r>
      <w:r w:rsidR="00110269">
        <w:t xml:space="preserve"> </w:t>
      </w:r>
      <w:r w:rsidR="00D440D3">
        <w:t>é</w:t>
      </w:r>
      <w:r w:rsidR="00110269">
        <w:t xml:space="preserve"> devido às capacidades limitadas de deslizamento </w:t>
      </w:r>
      <w:r w:rsidR="008F7DB9">
        <w:t xml:space="preserve">dos planos </w:t>
      </w:r>
      <w:r w:rsidR="00D440D3">
        <w:t xml:space="preserve">da estrutura CCC (Cúbica de Corpo Centrado) </w:t>
      </w:r>
      <w:r w:rsidR="00110269">
        <w:t xml:space="preserve">predominantemente </w:t>
      </w:r>
      <w:r w:rsidR="00D440D3">
        <w:t>nessas classes de metai</w:t>
      </w:r>
      <w:r w:rsidR="00110269">
        <w:t>s.</w:t>
      </w:r>
      <w:r w:rsidR="003A1743">
        <w:t xml:space="preserve"> A</w:t>
      </w:r>
      <w:r w:rsidR="00110269">
        <w:t xml:space="preserve"> SSC é a </w:t>
      </w:r>
      <w:r w:rsidR="003A1743">
        <w:t>fissuração</w:t>
      </w:r>
      <w:r w:rsidR="00110269">
        <w:t xml:space="preserve"> de um metal sob a ação combinada de tensão e corrosão na presença de água e sulfeto de hidrogênio</w:t>
      </w:r>
      <w:r w:rsidR="00162ED8">
        <w:t>,</w:t>
      </w:r>
      <w:r w:rsidR="003A1743">
        <w:t xml:space="preserve"> e é uma forma de fragilização por hidrogênio.</w:t>
      </w:r>
      <w:r w:rsidR="00110269">
        <w:t xml:space="preserve"> </w:t>
      </w:r>
      <w:r w:rsidR="00162ED8">
        <w:t xml:space="preserve">Esse fenômeno é resultante da </w:t>
      </w:r>
      <w:r w:rsidR="008F7DB9">
        <w:t>absorção do hidrogê</w:t>
      </w:r>
      <w:r w:rsidR="00162ED8">
        <w:t>nio atô</w:t>
      </w:r>
      <w:r w:rsidR="00110269">
        <w:t xml:space="preserve">mico que é produzida pelo processo </w:t>
      </w:r>
      <w:r w:rsidR="00162ED8">
        <w:t>corrosivo na superfície do metal</w:t>
      </w:r>
      <w:r w:rsidR="00110269">
        <w:t>.</w:t>
      </w:r>
    </w:p>
    <w:p w:rsidR="00110269" w:rsidRDefault="008F7DB9" w:rsidP="00162ED8">
      <w:pPr>
        <w:spacing w:before="120"/>
      </w:pPr>
      <w:r>
        <w:lastRenderedPageBreak/>
        <w:t>Existem basicamente três meios de se prevenir a</w:t>
      </w:r>
      <w:r w:rsidR="00162ED8">
        <w:t xml:space="preserve"> </w:t>
      </w:r>
      <w:r w:rsidR="00110269">
        <w:t>SSC:</w:t>
      </w:r>
      <w:r w:rsidR="00BB5236">
        <w:t xml:space="preserve"> c</w:t>
      </w:r>
      <w:r w:rsidR="00162ED8">
        <w:t>ontrole de nível de tensões (residuais ou de carga)</w:t>
      </w:r>
      <w:r w:rsidR="00BB5236">
        <w:t>, c</w:t>
      </w:r>
      <w:r w:rsidR="00162ED8">
        <w:t>ontrole da dureza</w:t>
      </w:r>
      <w:r w:rsidR="00BB5236">
        <w:t xml:space="preserve"> ou e</w:t>
      </w:r>
      <w:r w:rsidR="00162ED8">
        <w:t>liminação d</w:t>
      </w:r>
      <w:r w:rsidR="00110269">
        <w:t>a fonte de hidrogênio.</w:t>
      </w:r>
      <w:r w:rsidR="00BB5236">
        <w:t xml:space="preserve"> </w:t>
      </w:r>
      <w:r w:rsidR="00162ED8">
        <w:t xml:space="preserve">Dentre </w:t>
      </w:r>
      <w:r w:rsidR="00BB5236">
        <w:t>este</w:t>
      </w:r>
      <w:r w:rsidR="00162ED8">
        <w:t>s métodos de prevenção listados, o controle do</w:t>
      </w:r>
      <w:r w:rsidR="00110269">
        <w:t xml:space="preserve">s valores de dureza das </w:t>
      </w:r>
      <w:r w:rsidR="00162ED8">
        <w:t>juntas soldadas são os mais fáceis de controlar</w:t>
      </w:r>
      <w:r w:rsidR="00110269">
        <w:t xml:space="preserve">, </w:t>
      </w:r>
      <w:r w:rsidR="00162ED8">
        <w:t>uma vez que a fonte de hidrogê</w:t>
      </w:r>
      <w:r w:rsidR="00110269">
        <w:t>nio não po</w:t>
      </w:r>
      <w:r w:rsidR="00162ED8">
        <w:t>de ser evitada</w:t>
      </w:r>
      <w:r w:rsidR="00110269">
        <w:t xml:space="preserve"> </w:t>
      </w:r>
      <w:r w:rsidR="00162ED8">
        <w:t>em vários casos</w:t>
      </w:r>
      <w:r w:rsidR="00110269">
        <w:t xml:space="preserve"> e a</w:t>
      </w:r>
      <w:r w:rsidR="00162ED8">
        <w:t>s tensões são inerentes às linhas de transporte</w:t>
      </w:r>
      <w:r w:rsidR="00110269">
        <w:t xml:space="preserve"> </w:t>
      </w:r>
      <w:r w:rsidR="00162ED8">
        <w:t>de óleo e gás.</w:t>
      </w:r>
    </w:p>
    <w:p w:rsidR="008F7DB9" w:rsidRDefault="008F7DB9" w:rsidP="00162ED8">
      <w:pPr>
        <w:spacing w:before="120"/>
      </w:pPr>
      <w:r>
        <w:t xml:space="preserve">Como comentado anteriormente neste trabalho, mesmo que os valores de </w:t>
      </w:r>
      <w:proofErr w:type="spellStart"/>
      <w:r>
        <w:t>microdureza</w:t>
      </w:r>
      <w:proofErr w:type="spellEnd"/>
      <w:r>
        <w:t xml:space="preserve"> sejam mensurados com diferentes cargas os resultados podem ser comparados, pois</w:t>
      </w:r>
      <w:r w:rsidRPr="008F7DB9">
        <w:t xml:space="preserve"> as diagonais da </w:t>
      </w:r>
      <w:proofErr w:type="spellStart"/>
      <w:r w:rsidRPr="008F7DB9">
        <w:t>identação</w:t>
      </w:r>
      <w:proofErr w:type="spellEnd"/>
      <w:r w:rsidRPr="008F7DB9">
        <w:t xml:space="preserve"> </w:t>
      </w:r>
      <w:r>
        <w:t xml:space="preserve">utilizados no cálculo dos valores </w:t>
      </w:r>
      <w:r w:rsidR="00365073">
        <w:t xml:space="preserve">da </w:t>
      </w:r>
      <w:proofErr w:type="spellStart"/>
      <w:r w:rsidR="00365073">
        <w:t>microdureza</w:t>
      </w:r>
      <w:proofErr w:type="spellEnd"/>
      <w:r w:rsidR="00365073">
        <w:t xml:space="preserve"> </w:t>
      </w:r>
      <w:r w:rsidRPr="008F7DB9">
        <w:t>s</w:t>
      </w:r>
      <w:r>
        <w:t>ão</w:t>
      </w:r>
      <w:r w:rsidRPr="008F7DB9">
        <w:t xml:space="preserve"> </w:t>
      </w:r>
      <w:r>
        <w:t>proporcionais à carga aplicada. Assim sendo, pode-se comparar os valores deste trabalho, mensurado com carga de 300 g (</w:t>
      </w:r>
      <w:proofErr w:type="gramStart"/>
      <w:r>
        <w:t>HV0,</w:t>
      </w:r>
      <w:proofErr w:type="gramEnd"/>
      <w:r>
        <w:t>3), com os valores da norma DNV OS F101</w:t>
      </w:r>
      <w:r w:rsidR="009822E0">
        <w:t xml:space="preserve"> </w:t>
      </w:r>
      <w:r w:rsidR="009822E0" w:rsidRPr="009822E0">
        <w:rPr>
          <w:vertAlign w:val="superscript"/>
        </w:rPr>
        <w:t>[11]</w:t>
      </w:r>
      <w:r>
        <w:t>, onde é utilizada uma carga de 10 Kg (HV10).</w:t>
      </w:r>
      <w:r w:rsidR="00365073">
        <w:t xml:space="preserve"> </w:t>
      </w:r>
    </w:p>
    <w:p w:rsidR="008C7B24" w:rsidRDefault="00625AEB" w:rsidP="00A90D7C">
      <w:pPr>
        <w:spacing w:before="120" w:after="120"/>
      </w:pPr>
      <w:r>
        <w:t xml:space="preserve">Os valores de </w:t>
      </w:r>
      <w:proofErr w:type="spellStart"/>
      <w:r>
        <w:t>microdureza</w:t>
      </w:r>
      <w:proofErr w:type="spellEnd"/>
      <w:r>
        <w:t xml:space="preserve"> </w:t>
      </w:r>
      <w:proofErr w:type="spellStart"/>
      <w:r>
        <w:t>Vickers</w:t>
      </w:r>
      <w:proofErr w:type="spellEnd"/>
      <w:r>
        <w:t xml:space="preserve"> encontrados no corpo de prova estão mostrados </w:t>
      </w:r>
      <w:r w:rsidRPr="00A90D7C">
        <w:t xml:space="preserve">na Figura </w:t>
      </w:r>
      <w:r w:rsidR="00A90D7C">
        <w:t>24</w:t>
      </w:r>
      <w:r>
        <w:t xml:space="preserve">, onde o perfil da </w:t>
      </w:r>
      <w:proofErr w:type="spellStart"/>
      <w:r>
        <w:t>microdureza</w:t>
      </w:r>
      <w:proofErr w:type="spellEnd"/>
      <w:r>
        <w:t xml:space="preserve">, partindo do centro do metal de solda até o metal de base, é ilustrado. </w:t>
      </w:r>
    </w:p>
    <w:p w:rsidR="00A90D7C" w:rsidRDefault="00A90D7C" w:rsidP="00A90D7C">
      <w:pPr>
        <w:pStyle w:val="Legenda"/>
        <w:keepNext/>
      </w:pPr>
      <w:bookmarkStart w:id="75" w:name="_Toc378716094"/>
      <w:r>
        <w:t xml:space="preserve">Figura </w:t>
      </w:r>
      <w:fldSimple w:instr=" SEQ Figura \* ARABIC ">
        <w:r w:rsidR="00551D8B">
          <w:rPr>
            <w:noProof/>
          </w:rPr>
          <w:t>24</w:t>
        </w:r>
      </w:fldSimple>
      <w:r>
        <w:t xml:space="preserve"> - Perfil da microdureza a partir do centro da junta soldada.</w:t>
      </w:r>
      <w:bookmarkEnd w:id="75"/>
    </w:p>
    <w:p w:rsidR="008C7B24" w:rsidRDefault="008C7B24" w:rsidP="008C7B24">
      <w:pPr>
        <w:spacing w:before="120"/>
        <w:jc w:val="center"/>
      </w:pPr>
      <w:r>
        <w:rPr>
          <w:noProof/>
        </w:rPr>
        <w:drawing>
          <wp:inline distT="0" distB="0" distL="0" distR="0" wp14:anchorId="22E79D47" wp14:editId="2A89795F">
            <wp:extent cx="5580000" cy="3600000"/>
            <wp:effectExtent l="0" t="0" r="20955" b="19685"/>
            <wp:docPr id="251" name="Gráfico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C7B24" w:rsidRPr="00A90D7C" w:rsidRDefault="008C7B24" w:rsidP="00A90D7C">
      <w:pPr>
        <w:spacing w:line="240" w:lineRule="auto"/>
        <w:jc w:val="center"/>
        <w:rPr>
          <w:sz w:val="20"/>
        </w:rPr>
      </w:pPr>
      <w:r w:rsidRPr="00B06BD3">
        <w:rPr>
          <w:sz w:val="20"/>
        </w:rPr>
        <w:t xml:space="preserve">Fonte: </w:t>
      </w:r>
      <w:r w:rsidRPr="009822E0">
        <w:rPr>
          <w:sz w:val="20"/>
        </w:rPr>
        <w:t>Autor</w:t>
      </w:r>
      <w:r w:rsidR="009822E0" w:rsidRPr="009822E0">
        <w:rPr>
          <w:sz w:val="20"/>
        </w:rPr>
        <w:t>.</w:t>
      </w:r>
      <w:r w:rsidR="00A90D7C">
        <w:rPr>
          <w:sz w:val="20"/>
        </w:rPr>
        <w:br/>
      </w:r>
    </w:p>
    <w:p w:rsidR="00CD3B61" w:rsidRDefault="001A2395" w:rsidP="00A90D7C">
      <w:pPr>
        <w:spacing w:before="120" w:after="120"/>
      </w:pPr>
      <w:r>
        <w:lastRenderedPageBreak/>
        <w:t xml:space="preserve">Pode-se observar no gráfico da </w:t>
      </w:r>
      <w:r w:rsidR="00A90D7C">
        <w:t>Figura 24</w:t>
      </w:r>
      <w:r>
        <w:t xml:space="preserve"> que os valores de dureza não ultrapassaram os 250 </w:t>
      </w:r>
      <w:proofErr w:type="gramStart"/>
      <w:r>
        <w:t>HV0,</w:t>
      </w:r>
      <w:proofErr w:type="gramEnd"/>
      <w:r>
        <w:t xml:space="preserve">3 em nenhuma região da junta soldada. Sendo assim, essa junta está de acordo com os valores de dureza estabelecidos pela norma DNV OS F101 </w:t>
      </w:r>
      <w:r w:rsidR="009822E0" w:rsidRPr="009822E0">
        <w:rPr>
          <w:vertAlign w:val="superscript"/>
        </w:rPr>
        <w:t>[11</w:t>
      </w:r>
      <w:r w:rsidRPr="009822E0">
        <w:rPr>
          <w:vertAlign w:val="superscript"/>
        </w:rPr>
        <w:t>]</w:t>
      </w:r>
      <w:r>
        <w:t xml:space="preserve">. </w:t>
      </w:r>
      <w:r w:rsidR="001C4AF1">
        <w:t>Além disso,</w:t>
      </w:r>
      <w:r w:rsidR="00611A6F">
        <w:t xml:space="preserve"> pode-se ainda notar no gráfico que conforme atingimos a região da ZTA os valores de dureza crescem. Isso acontece devido às alterações microestruturais decorrentes do ciclo térmico de soldagem, o que ocasiona um</w:t>
      </w:r>
      <w:r w:rsidR="00465287">
        <w:t>a</w:t>
      </w:r>
      <w:r w:rsidR="00611A6F">
        <w:t xml:space="preserve"> </w:t>
      </w:r>
      <w:r w:rsidR="001C4AF1">
        <w:t xml:space="preserve">microestrutura mais grosseira </w:t>
      </w:r>
      <w:r w:rsidR="00611A6F">
        <w:t>nesta região.</w:t>
      </w:r>
      <w:r w:rsidR="001C4AF1">
        <w:t xml:space="preserve"> C</w:t>
      </w:r>
      <w:r w:rsidR="00611A6F">
        <w:t xml:space="preserve">onforme </w:t>
      </w:r>
      <w:r w:rsidR="001C4AF1">
        <w:t>se alcança</w:t>
      </w:r>
      <w:r w:rsidR="00611A6F">
        <w:t xml:space="preserve"> a região do metal de base os valores da dureza começam a decair </w:t>
      </w:r>
      <w:r w:rsidR="001C4AF1">
        <w:t xml:space="preserve">novamente até valores parecidos com os encontrados na avaliação da </w:t>
      </w:r>
      <w:proofErr w:type="spellStart"/>
      <w:r w:rsidR="001C4AF1">
        <w:t>microdureza</w:t>
      </w:r>
      <w:proofErr w:type="spellEnd"/>
      <w:r w:rsidR="001C4AF1">
        <w:t xml:space="preserve"> para o material de base, já que essa região não passa por transformações </w:t>
      </w:r>
      <w:proofErr w:type="spellStart"/>
      <w:r w:rsidR="001C4AF1">
        <w:t>microestruturais</w:t>
      </w:r>
      <w:proofErr w:type="spellEnd"/>
      <w:r w:rsidR="001C4AF1">
        <w:t xml:space="preserve"> significativas devido ao ciclo térmico causado pelo procedimento de soldagem.</w:t>
      </w:r>
      <w:r w:rsidR="007C23FC">
        <w:t xml:space="preserve"> </w:t>
      </w:r>
    </w:p>
    <w:p w:rsidR="00E12879" w:rsidRPr="003004C0" w:rsidRDefault="003004C0" w:rsidP="00E12879">
      <w:pPr>
        <w:pStyle w:val="Ttulo2"/>
        <w:spacing w:before="360"/>
        <w:rPr>
          <w:b/>
        </w:rPr>
      </w:pPr>
      <w:bookmarkStart w:id="76" w:name="_Toc378716315"/>
      <w:r w:rsidRPr="003004C0">
        <w:rPr>
          <w:b/>
          <w:caps w:val="0"/>
        </w:rPr>
        <w:t xml:space="preserve">Ensaio </w:t>
      </w:r>
      <w:proofErr w:type="spellStart"/>
      <w:r>
        <w:rPr>
          <w:b/>
          <w:caps w:val="0"/>
        </w:rPr>
        <w:t>Charpy</w:t>
      </w:r>
      <w:proofErr w:type="spellEnd"/>
      <w:r>
        <w:rPr>
          <w:b/>
          <w:caps w:val="0"/>
        </w:rPr>
        <w:t xml:space="preserve"> V-</w:t>
      </w:r>
      <w:proofErr w:type="spellStart"/>
      <w:r>
        <w:rPr>
          <w:b/>
          <w:caps w:val="0"/>
        </w:rPr>
        <w:t>notch</w:t>
      </w:r>
      <w:proofErr w:type="spellEnd"/>
      <w:r>
        <w:rPr>
          <w:b/>
          <w:caps w:val="0"/>
        </w:rPr>
        <w:t xml:space="preserve"> da Z</w:t>
      </w:r>
      <w:r w:rsidRPr="003004C0">
        <w:rPr>
          <w:b/>
          <w:caps w:val="0"/>
        </w:rPr>
        <w:t xml:space="preserve">ona </w:t>
      </w:r>
      <w:r>
        <w:rPr>
          <w:b/>
          <w:caps w:val="0"/>
        </w:rPr>
        <w:t>Termicamente A</w:t>
      </w:r>
      <w:r w:rsidRPr="003004C0">
        <w:rPr>
          <w:b/>
          <w:caps w:val="0"/>
        </w:rPr>
        <w:t>fetada</w:t>
      </w:r>
      <w:bookmarkEnd w:id="76"/>
    </w:p>
    <w:p w:rsidR="00E12879" w:rsidRDefault="00E12879" w:rsidP="00CF7C5B">
      <w:pPr>
        <w:spacing w:before="120"/>
      </w:pPr>
      <w:r w:rsidRPr="00E12879">
        <w:t xml:space="preserve">O teste </w:t>
      </w:r>
      <w:proofErr w:type="spellStart"/>
      <w:r w:rsidRPr="00E12879">
        <w:t>Charpy</w:t>
      </w:r>
      <w:proofErr w:type="spellEnd"/>
      <w:r w:rsidRPr="00E12879">
        <w:t xml:space="preserve"> V-</w:t>
      </w:r>
      <w:proofErr w:type="spellStart"/>
      <w:r w:rsidRPr="00E12879">
        <w:t>notch</w:t>
      </w:r>
      <w:proofErr w:type="spellEnd"/>
      <w:r w:rsidRPr="00E12879">
        <w:t xml:space="preserve"> é amplamente utilizado </w:t>
      </w:r>
      <w:r>
        <w:t xml:space="preserve">na qualificação de procedimentos de </w:t>
      </w:r>
      <w:r w:rsidRPr="00E12879">
        <w:t xml:space="preserve">soldagem </w:t>
      </w:r>
      <w:r>
        <w:t xml:space="preserve">de tubulações metálicas </w:t>
      </w:r>
      <w:r w:rsidRPr="00E12879">
        <w:t>desde a Segunda Guerra Mundial, como um método para medir a quantidade de energia absorvida pelo material durante a fratura. Por</w:t>
      </w:r>
      <w:r>
        <w:t xml:space="preserve"> meio deste teste </w:t>
      </w:r>
      <w:r w:rsidRPr="00E12879">
        <w:t>também é possível determinar a temperatura de transição</w:t>
      </w:r>
      <w:r>
        <w:t xml:space="preserve"> dúctil-frágil</w:t>
      </w:r>
      <w:r w:rsidRPr="00E12879">
        <w:t xml:space="preserve"> </w:t>
      </w:r>
      <w:r>
        <w:t>do material</w:t>
      </w:r>
      <w:r w:rsidRPr="00E12879">
        <w:t>.</w:t>
      </w:r>
      <w:r>
        <w:t xml:space="preserve"> </w:t>
      </w:r>
    </w:p>
    <w:p w:rsidR="005131DC" w:rsidRDefault="005131DC" w:rsidP="00CF7C5B">
      <w:pPr>
        <w:spacing w:before="120"/>
      </w:pPr>
      <w:r>
        <w:t xml:space="preserve">Devido ao número restrito de corpos de prova, optou-se por realizar o teste de </w:t>
      </w:r>
      <w:proofErr w:type="spellStart"/>
      <w:r>
        <w:t>Charpy</w:t>
      </w:r>
      <w:proofErr w:type="spellEnd"/>
      <w:r>
        <w:t xml:space="preserve"> V-</w:t>
      </w:r>
      <w:proofErr w:type="spellStart"/>
      <w:r>
        <w:t>notch</w:t>
      </w:r>
      <w:proofErr w:type="spellEnd"/>
      <w:r>
        <w:t xml:space="preserve"> somente na região da ZTA, uma vez que esse é o local que apresenta menores valores de tenacidade de uma junta soldada devido às alterações </w:t>
      </w:r>
      <w:proofErr w:type="spellStart"/>
      <w:r>
        <w:t>microestruturais</w:t>
      </w:r>
      <w:proofErr w:type="spellEnd"/>
      <w:r>
        <w:t xml:space="preserve"> causadas pelo ciclo térmico do procedimento de soldagem. Esse ciclo térmico acarreta em uma ZTA com grãos grosseiros que possuem por característica uma tenacidade inferior. </w:t>
      </w:r>
    </w:p>
    <w:p w:rsidR="00CF7C5B" w:rsidRDefault="00E12879" w:rsidP="00CF7C5B">
      <w:pPr>
        <w:spacing w:before="120"/>
      </w:pPr>
      <w:r>
        <w:t>A norma API 1104</w:t>
      </w:r>
      <w:r w:rsidR="009822E0">
        <w:t xml:space="preserve"> </w:t>
      </w:r>
      <w:r w:rsidRPr="009822E0">
        <w:rPr>
          <w:vertAlign w:val="superscript"/>
        </w:rPr>
        <w:t>[</w:t>
      </w:r>
      <w:r w:rsidR="009822E0" w:rsidRPr="009822E0">
        <w:rPr>
          <w:vertAlign w:val="superscript"/>
        </w:rPr>
        <w:t>10</w:t>
      </w:r>
      <w:r w:rsidRPr="009822E0">
        <w:rPr>
          <w:vertAlign w:val="superscript"/>
        </w:rPr>
        <w:t>]</w:t>
      </w:r>
      <w:r>
        <w:t xml:space="preserve"> exige uma energia absorvida </w:t>
      </w:r>
      <w:r w:rsidR="00CF7C5B">
        <w:t xml:space="preserve">mínima para cada amostra e a média do set de amostras maiores que 30J e 40J, respectivamente. Além disso, a zona de cisalhamento deve ser maior que 50% da área da seção transversal. Já a norma DNV OS F101 </w:t>
      </w:r>
      <w:r w:rsidR="00CF7C5B" w:rsidRPr="009822E0">
        <w:rPr>
          <w:vertAlign w:val="superscript"/>
        </w:rPr>
        <w:t>[</w:t>
      </w:r>
      <w:r w:rsidR="009822E0" w:rsidRPr="009822E0">
        <w:rPr>
          <w:vertAlign w:val="superscript"/>
        </w:rPr>
        <w:t>11</w:t>
      </w:r>
      <w:r w:rsidR="00CF7C5B" w:rsidRPr="009822E0">
        <w:rPr>
          <w:vertAlign w:val="superscript"/>
        </w:rPr>
        <w:t>]</w:t>
      </w:r>
      <w:r w:rsidR="00CF7C5B">
        <w:t xml:space="preserve"> determina um valor mínimo de 50J para o valor médio das amostras e 40J para uma única amostra.</w:t>
      </w:r>
    </w:p>
    <w:p w:rsidR="00EE40D5" w:rsidRDefault="005154A5" w:rsidP="00A90D7C">
      <w:pPr>
        <w:spacing w:before="120" w:after="120"/>
      </w:pPr>
      <w:r>
        <w:t xml:space="preserve">Os resultados </w:t>
      </w:r>
      <w:r w:rsidR="00E5193A">
        <w:t>d</w:t>
      </w:r>
      <w:r>
        <w:t>os</w:t>
      </w:r>
      <w:r w:rsidR="00E5193A">
        <w:t xml:space="preserve"> valores </w:t>
      </w:r>
      <w:r w:rsidR="00EE40D5">
        <w:t xml:space="preserve">médios </w:t>
      </w:r>
      <w:r w:rsidR="00E5193A">
        <w:t>de energia absorvida no impacto nos</w:t>
      </w:r>
      <w:r>
        <w:t xml:space="preserve"> ensaios de </w:t>
      </w:r>
      <w:proofErr w:type="spellStart"/>
      <w:r>
        <w:t>Charpy</w:t>
      </w:r>
      <w:proofErr w:type="spellEnd"/>
      <w:r>
        <w:t xml:space="preserve"> V-</w:t>
      </w:r>
      <w:proofErr w:type="spellStart"/>
      <w:r>
        <w:t>notch</w:t>
      </w:r>
      <w:proofErr w:type="spellEnd"/>
      <w:r>
        <w:t xml:space="preserve"> </w:t>
      </w:r>
      <w:r w:rsidR="00E5193A">
        <w:t xml:space="preserve">na ZTA do corpo de prova em aço API 5L X70 deste trabalho </w:t>
      </w:r>
      <w:r>
        <w:t xml:space="preserve">são </w:t>
      </w:r>
      <w:r>
        <w:lastRenderedPageBreak/>
        <w:t xml:space="preserve">mostrados na </w:t>
      </w:r>
      <w:r w:rsidRPr="00A90D7C">
        <w:t xml:space="preserve">Tabela </w:t>
      </w:r>
      <w:r w:rsidR="00A90D7C" w:rsidRPr="00A90D7C">
        <w:t>7</w:t>
      </w:r>
      <w:r>
        <w:t>.</w:t>
      </w:r>
      <w:r w:rsidR="00EE5E9B">
        <w:t xml:space="preserve"> É mostrado também </w:t>
      </w:r>
      <w:r w:rsidR="005A3CAC">
        <w:t xml:space="preserve">o valor </w:t>
      </w:r>
      <w:r w:rsidR="00EE40D5">
        <w:t xml:space="preserve">médio </w:t>
      </w:r>
      <w:r w:rsidR="005A3CAC">
        <w:t>da porcentagem da área d</w:t>
      </w:r>
      <w:r w:rsidR="00EE5E9B">
        <w:t>a zona de cisalhamentos</w:t>
      </w:r>
      <w:r w:rsidR="005A3CAC">
        <w:t xml:space="preserve"> da fratura.</w:t>
      </w:r>
      <w:r w:rsidR="00EE40D5">
        <w:t xml:space="preserve"> </w:t>
      </w:r>
    </w:p>
    <w:p w:rsidR="00A90D7C" w:rsidRDefault="00A90D7C" w:rsidP="00A90D7C">
      <w:pPr>
        <w:pStyle w:val="Legenda"/>
        <w:keepNext/>
      </w:pPr>
      <w:bookmarkStart w:id="77" w:name="_Toc378716182"/>
      <w:r>
        <w:t xml:space="preserve">Tabela </w:t>
      </w:r>
      <w:fldSimple w:instr=" SEQ Tabela \* ARABIC ">
        <w:r w:rsidR="00551D8B">
          <w:rPr>
            <w:noProof/>
          </w:rPr>
          <w:t>7</w:t>
        </w:r>
      </w:fldSimple>
      <w:r>
        <w:t xml:space="preserve"> - </w:t>
      </w:r>
      <w:r w:rsidRPr="00D444D6">
        <w:t xml:space="preserve">Resultado do ensaio </w:t>
      </w:r>
      <w:proofErr w:type="spellStart"/>
      <w:r w:rsidRPr="00D444D6">
        <w:t>Charpy</w:t>
      </w:r>
      <w:proofErr w:type="spellEnd"/>
      <w:r w:rsidRPr="00D444D6">
        <w:t xml:space="preserve"> V-</w:t>
      </w:r>
      <w:proofErr w:type="spellStart"/>
      <w:r w:rsidRPr="00D444D6">
        <w:t>notch</w:t>
      </w:r>
      <w:proofErr w:type="spellEnd"/>
      <w:r w:rsidRPr="00D444D6">
        <w:t>.</w:t>
      </w:r>
      <w:bookmarkEnd w:id="77"/>
    </w:p>
    <w:tbl>
      <w:tblPr>
        <w:tblStyle w:val="Tabelacomgrade"/>
        <w:tblW w:w="0" w:type="auto"/>
        <w:tblLook w:val="04A0" w:firstRow="1" w:lastRow="0" w:firstColumn="1" w:lastColumn="0" w:noHBand="0" w:noVBand="1"/>
      </w:tblPr>
      <w:tblGrid>
        <w:gridCol w:w="3070"/>
        <w:gridCol w:w="3071"/>
        <w:gridCol w:w="3071"/>
      </w:tblGrid>
      <w:tr w:rsidR="00EE40D5" w:rsidTr="00EE40D5">
        <w:tc>
          <w:tcPr>
            <w:tcW w:w="3070" w:type="dxa"/>
            <w:vAlign w:val="center"/>
          </w:tcPr>
          <w:p w:rsidR="00EE40D5" w:rsidRPr="00EE40D5" w:rsidRDefault="00EE40D5" w:rsidP="00EE40D5">
            <w:pPr>
              <w:spacing w:before="120"/>
              <w:ind w:firstLine="0"/>
              <w:jc w:val="center"/>
            </w:pPr>
            <w:r w:rsidRPr="00EE40D5">
              <w:t>Número de amostras</w:t>
            </w:r>
          </w:p>
        </w:tc>
        <w:tc>
          <w:tcPr>
            <w:tcW w:w="3071" w:type="dxa"/>
            <w:vAlign w:val="center"/>
          </w:tcPr>
          <w:p w:rsidR="00EE40D5" w:rsidRPr="00EE40D5" w:rsidRDefault="00EE40D5" w:rsidP="00EE40D5">
            <w:pPr>
              <w:spacing w:before="120"/>
              <w:ind w:firstLine="0"/>
              <w:jc w:val="center"/>
            </w:pPr>
            <w:r w:rsidRPr="00EE40D5">
              <w:t>Valor médio da energia absorvida no impacto (J)</w:t>
            </w:r>
          </w:p>
        </w:tc>
        <w:tc>
          <w:tcPr>
            <w:tcW w:w="3071" w:type="dxa"/>
            <w:vAlign w:val="center"/>
          </w:tcPr>
          <w:p w:rsidR="00EE40D5" w:rsidRPr="00EE40D5" w:rsidRDefault="00EE40D5" w:rsidP="00EE40D5">
            <w:pPr>
              <w:spacing w:before="120"/>
              <w:ind w:firstLine="0"/>
              <w:jc w:val="center"/>
            </w:pPr>
            <w:r w:rsidRPr="00EE40D5">
              <w:t>Valor médio da área da zona de cisalhamento (%)</w:t>
            </w:r>
          </w:p>
        </w:tc>
      </w:tr>
      <w:tr w:rsidR="00EE40D5" w:rsidTr="00EE40D5">
        <w:tc>
          <w:tcPr>
            <w:tcW w:w="3070" w:type="dxa"/>
            <w:vAlign w:val="center"/>
          </w:tcPr>
          <w:p w:rsidR="00EE40D5" w:rsidRDefault="00EE40D5" w:rsidP="00EE40D5">
            <w:pPr>
              <w:spacing w:before="120"/>
              <w:ind w:firstLine="0"/>
              <w:jc w:val="center"/>
            </w:pPr>
            <w:proofErr w:type="gramStart"/>
            <w:r>
              <w:t>5</w:t>
            </w:r>
            <w:proofErr w:type="gramEnd"/>
          </w:p>
        </w:tc>
        <w:tc>
          <w:tcPr>
            <w:tcW w:w="3071" w:type="dxa"/>
            <w:vAlign w:val="center"/>
          </w:tcPr>
          <w:p w:rsidR="00EE40D5" w:rsidRDefault="00EE40D5" w:rsidP="00EE40D5">
            <w:pPr>
              <w:spacing w:before="120"/>
              <w:ind w:firstLine="0"/>
              <w:jc w:val="center"/>
            </w:pPr>
            <w:r>
              <w:t>75,0</w:t>
            </w:r>
          </w:p>
        </w:tc>
        <w:tc>
          <w:tcPr>
            <w:tcW w:w="3071" w:type="dxa"/>
            <w:vAlign w:val="center"/>
          </w:tcPr>
          <w:p w:rsidR="00EE40D5" w:rsidRDefault="00EE40D5" w:rsidP="00DA6488">
            <w:pPr>
              <w:spacing w:before="120"/>
              <w:ind w:firstLine="0"/>
              <w:jc w:val="center"/>
            </w:pPr>
            <w:r>
              <w:t>80,0</w:t>
            </w:r>
          </w:p>
        </w:tc>
      </w:tr>
    </w:tbl>
    <w:p w:rsidR="00EE40D5" w:rsidRPr="00A90D7C" w:rsidRDefault="00EE40D5" w:rsidP="00A90D7C">
      <w:pPr>
        <w:spacing w:line="240" w:lineRule="auto"/>
        <w:jc w:val="center"/>
        <w:rPr>
          <w:sz w:val="20"/>
        </w:rPr>
      </w:pPr>
      <w:r w:rsidRPr="009822E0">
        <w:rPr>
          <w:sz w:val="20"/>
        </w:rPr>
        <w:t>Fonte: Autor.</w:t>
      </w:r>
      <w:r w:rsidR="00A90D7C">
        <w:rPr>
          <w:sz w:val="20"/>
        </w:rPr>
        <w:br/>
      </w:r>
    </w:p>
    <w:p w:rsidR="00AE3211" w:rsidRDefault="00EE40D5" w:rsidP="00A90D7C">
      <w:pPr>
        <w:spacing w:before="120" w:after="120"/>
      </w:pPr>
      <w:r>
        <w:t>Tanto o valor médio das amostras quanto o valor individual de cada amostra foram</w:t>
      </w:r>
      <w:r w:rsidR="00C17547">
        <w:t xml:space="preserve"> significativamente</w:t>
      </w:r>
      <w:r>
        <w:t xml:space="preserve"> maiores do que os</w:t>
      </w:r>
      <w:r w:rsidR="00C17547">
        <w:t xml:space="preserve"> mínimos</w:t>
      </w:r>
      <w:r>
        <w:t xml:space="preserve"> exigidos por ambas as normas API 1104 </w:t>
      </w:r>
      <w:r w:rsidRPr="009822E0">
        <w:rPr>
          <w:vertAlign w:val="superscript"/>
        </w:rPr>
        <w:t>[</w:t>
      </w:r>
      <w:r w:rsidR="009822E0" w:rsidRPr="009822E0">
        <w:rPr>
          <w:vertAlign w:val="superscript"/>
        </w:rPr>
        <w:t>10</w:t>
      </w:r>
      <w:r w:rsidRPr="009822E0">
        <w:rPr>
          <w:vertAlign w:val="superscript"/>
        </w:rPr>
        <w:t>]</w:t>
      </w:r>
      <w:r>
        <w:t xml:space="preserve"> e DNV OS F101 </w:t>
      </w:r>
      <w:r w:rsidR="009822E0" w:rsidRPr="009822E0">
        <w:rPr>
          <w:vertAlign w:val="superscript"/>
        </w:rPr>
        <w:t>[11</w:t>
      </w:r>
      <w:r w:rsidR="00C17547" w:rsidRPr="009822E0">
        <w:rPr>
          <w:vertAlign w:val="superscript"/>
        </w:rPr>
        <w:t>]</w:t>
      </w:r>
      <w:r w:rsidR="00C17547">
        <w:t xml:space="preserve">. Sendo assim os resultados obtidos estão de acordo com </w:t>
      </w:r>
      <w:r w:rsidR="00A90D7C">
        <w:t>os requerimentos d</w:t>
      </w:r>
      <w:r w:rsidR="00C17547">
        <w:t>as normas.</w:t>
      </w:r>
      <w:r>
        <w:t xml:space="preserve"> </w:t>
      </w:r>
    </w:p>
    <w:p w:rsidR="00637427" w:rsidRDefault="00785AD7" w:rsidP="00785AD7">
      <w:pPr>
        <w:pStyle w:val="Ttulo1"/>
      </w:pPr>
      <w:bookmarkStart w:id="78" w:name="_Toc378716316"/>
      <w:r>
        <w:lastRenderedPageBreak/>
        <w:t>conclusões</w:t>
      </w:r>
      <w:bookmarkEnd w:id="78"/>
    </w:p>
    <w:p w:rsidR="00785AD7" w:rsidRDefault="00DC1121" w:rsidP="001C1075">
      <w:pPr>
        <w:spacing w:before="120"/>
      </w:pPr>
      <w:r>
        <w:t>Baseando-se nos resultados obtidos nos ensaios destrutivos realizados nesta pesquisa pode-se concluir que:</w:t>
      </w:r>
    </w:p>
    <w:p w:rsidR="00DC1121" w:rsidRDefault="00DC1121" w:rsidP="00D62E3C">
      <w:pPr>
        <w:pStyle w:val="PargrafodaLista"/>
        <w:numPr>
          <w:ilvl w:val="0"/>
          <w:numId w:val="17"/>
        </w:numPr>
        <w:spacing w:before="120"/>
      </w:pPr>
      <w:r>
        <w:t xml:space="preserve">A avaliação </w:t>
      </w:r>
      <w:proofErr w:type="spellStart"/>
      <w:r>
        <w:t>microestrutural</w:t>
      </w:r>
      <w:proofErr w:type="spellEnd"/>
      <w:r>
        <w:t xml:space="preserve"> mostrou que a região da Zona Termicamente Afetada da junta soldada apresentou uma microestrutura mais grosseira do que a região do Metal de Base, o que era esperado.</w:t>
      </w:r>
    </w:p>
    <w:p w:rsidR="00DC1121" w:rsidRDefault="001C1075" w:rsidP="00D62E3C">
      <w:pPr>
        <w:pStyle w:val="PargrafodaLista"/>
        <w:numPr>
          <w:ilvl w:val="0"/>
          <w:numId w:val="17"/>
        </w:numPr>
        <w:spacing w:before="120"/>
      </w:pPr>
      <w:r>
        <w:t xml:space="preserve">Os valores obtidos </w:t>
      </w:r>
      <w:r w:rsidR="007009F4">
        <w:t>na medição</w:t>
      </w:r>
      <w:r>
        <w:t xml:space="preserve"> d</w:t>
      </w:r>
      <w:r w:rsidR="007009F4">
        <w:t>a</w:t>
      </w:r>
      <w:r>
        <w:t xml:space="preserve"> </w:t>
      </w:r>
      <w:proofErr w:type="spellStart"/>
      <w:r>
        <w:t>microdureza</w:t>
      </w:r>
      <w:proofErr w:type="spellEnd"/>
      <w:r>
        <w:t xml:space="preserve"> da junta soldada estão de acordo com </w:t>
      </w:r>
      <w:r w:rsidR="00703D77">
        <w:t>os valores exigidos pel</w:t>
      </w:r>
      <w:r>
        <w:t xml:space="preserve">a norma DNV OS F101 </w:t>
      </w:r>
      <w:r w:rsidRPr="00AE1256">
        <w:rPr>
          <w:vertAlign w:val="superscript"/>
        </w:rPr>
        <w:t>[</w:t>
      </w:r>
      <w:r w:rsidR="00AE1256" w:rsidRPr="00AE1256">
        <w:rPr>
          <w:vertAlign w:val="superscript"/>
        </w:rPr>
        <w:t>11</w:t>
      </w:r>
      <w:r w:rsidRPr="00AE1256">
        <w:rPr>
          <w:vertAlign w:val="superscript"/>
        </w:rPr>
        <w:t>]</w:t>
      </w:r>
      <w:r>
        <w:t>.</w:t>
      </w:r>
    </w:p>
    <w:p w:rsidR="00703D77" w:rsidRDefault="00703D77" w:rsidP="00D62E3C">
      <w:pPr>
        <w:pStyle w:val="PargrafodaLista"/>
        <w:numPr>
          <w:ilvl w:val="0"/>
          <w:numId w:val="17"/>
        </w:numPr>
        <w:spacing w:before="120"/>
      </w:pPr>
      <w:r>
        <w:t xml:space="preserve">O resultado do ensaio de </w:t>
      </w:r>
      <w:proofErr w:type="spellStart"/>
      <w:r>
        <w:t>Charpy</w:t>
      </w:r>
      <w:proofErr w:type="spellEnd"/>
      <w:r>
        <w:t xml:space="preserve"> V-</w:t>
      </w:r>
      <w:proofErr w:type="spellStart"/>
      <w:r>
        <w:t>notch</w:t>
      </w:r>
      <w:proofErr w:type="spellEnd"/>
      <w:r>
        <w:t xml:space="preserve"> ficou dentro dos </w:t>
      </w:r>
      <w:r w:rsidR="00CD2A82">
        <w:t>valores ex</w:t>
      </w:r>
      <w:r w:rsidR="00597C20">
        <w:t>i</w:t>
      </w:r>
      <w:r w:rsidR="00CD2A82">
        <w:t xml:space="preserve">gidos por ambas as normas API 1104 </w:t>
      </w:r>
      <w:r w:rsidR="00CD2A82" w:rsidRPr="00AE1256">
        <w:rPr>
          <w:vertAlign w:val="superscript"/>
        </w:rPr>
        <w:t>[</w:t>
      </w:r>
      <w:r w:rsidR="00AE1256" w:rsidRPr="00AE1256">
        <w:rPr>
          <w:vertAlign w:val="superscript"/>
        </w:rPr>
        <w:t>10]</w:t>
      </w:r>
      <w:r w:rsidR="00CD2A82">
        <w:t xml:space="preserve"> e DNV OS F101 </w:t>
      </w:r>
      <w:r w:rsidR="00CD2A82" w:rsidRPr="00AE1256">
        <w:rPr>
          <w:vertAlign w:val="superscript"/>
        </w:rPr>
        <w:t>[</w:t>
      </w:r>
      <w:r w:rsidR="00AE1256" w:rsidRPr="00AE1256">
        <w:rPr>
          <w:vertAlign w:val="superscript"/>
        </w:rPr>
        <w:t>11]</w:t>
      </w:r>
      <w:r w:rsidR="00CD2A82">
        <w:t>.</w:t>
      </w:r>
    </w:p>
    <w:p w:rsidR="00CD2A82" w:rsidRDefault="000A4AD4" w:rsidP="00CD2A82">
      <w:pPr>
        <w:spacing w:before="120"/>
      </w:pPr>
      <w:r>
        <w:t>Para os ensaios realizad</w:t>
      </w:r>
      <w:r w:rsidR="00A34E1F">
        <w:t>o</w:t>
      </w:r>
      <w:r>
        <w:t>s neste trabalho a</w:t>
      </w:r>
      <w:r w:rsidR="00597C20">
        <w:t xml:space="preserve"> configuração d</w:t>
      </w:r>
      <w:r w:rsidR="008C10C1">
        <w:t>os parâmetros utilizados na soldagem das juntas em aço API 5L X70 mostrou resultado satisfatório</w:t>
      </w:r>
      <w:r w:rsidR="00597C20">
        <w:t>, cumprindo os requerimentos de ambas as</w:t>
      </w:r>
      <w:r w:rsidR="008C10C1">
        <w:t xml:space="preserve"> normas utilizadas </w:t>
      </w:r>
      <w:r w:rsidR="00597C20">
        <w:t>como base para procedimentos de soldagem</w:t>
      </w:r>
      <w:r w:rsidR="007A71EE">
        <w:t xml:space="preserve"> de dutos</w:t>
      </w:r>
      <w:r w:rsidR="00597C20">
        <w:t xml:space="preserve"> na indústria </w:t>
      </w:r>
      <w:r w:rsidR="007A71EE">
        <w:t>petrolífera</w:t>
      </w:r>
      <w:r w:rsidR="006A6CA0">
        <w:t xml:space="preserve">, a API 1104 </w:t>
      </w:r>
      <w:r w:rsidR="00AE1256" w:rsidRPr="00AE1256">
        <w:rPr>
          <w:vertAlign w:val="superscript"/>
        </w:rPr>
        <w:t>[10]</w:t>
      </w:r>
      <w:r w:rsidR="00AE1256">
        <w:t xml:space="preserve"> </w:t>
      </w:r>
      <w:r w:rsidR="006A6CA0">
        <w:t>e a DNV OS F101</w:t>
      </w:r>
      <w:r w:rsidR="00AE1256">
        <w:t xml:space="preserve"> </w:t>
      </w:r>
      <w:r w:rsidR="00AE1256" w:rsidRPr="00AE1256">
        <w:rPr>
          <w:vertAlign w:val="superscript"/>
        </w:rPr>
        <w:t>[11]</w:t>
      </w:r>
      <w:r w:rsidR="00597C20">
        <w:t>.</w:t>
      </w:r>
    </w:p>
    <w:p w:rsidR="001C1075" w:rsidRPr="00785AD7" w:rsidRDefault="001C1075" w:rsidP="00785AD7"/>
    <w:p w:rsidR="00785AD7" w:rsidRPr="00785AD7" w:rsidRDefault="00785AD7" w:rsidP="00785AD7"/>
    <w:p w:rsidR="00753682" w:rsidRDefault="00753682" w:rsidP="00753682">
      <w:pPr>
        <w:spacing w:before="120"/>
      </w:pPr>
      <w:r>
        <w:br w:type="textWrapping" w:clear="all"/>
      </w:r>
    </w:p>
    <w:p w:rsidR="00753682" w:rsidRPr="004F407F" w:rsidRDefault="00753682" w:rsidP="00753682">
      <w:pPr>
        <w:spacing w:before="120"/>
      </w:pPr>
    </w:p>
    <w:p w:rsidR="00DD7194" w:rsidRDefault="00DD7194" w:rsidP="00DD7194">
      <w:pPr>
        <w:spacing w:before="120"/>
      </w:pPr>
    </w:p>
    <w:p w:rsidR="00DD7194" w:rsidRPr="00DD7194" w:rsidRDefault="00DD7194" w:rsidP="00DD7194">
      <w:pPr>
        <w:spacing w:before="120"/>
      </w:pPr>
    </w:p>
    <w:p w:rsidR="00AA44E3" w:rsidRDefault="00AA44E3" w:rsidP="00315294"/>
    <w:p w:rsidR="00F5394C" w:rsidRDefault="00F5394C" w:rsidP="00315294"/>
    <w:p w:rsidR="002C7189" w:rsidRDefault="002C7189" w:rsidP="00315294"/>
    <w:p w:rsidR="002C7189" w:rsidRDefault="002C7189" w:rsidP="00315294"/>
    <w:p w:rsidR="002C7189" w:rsidRDefault="002C7189" w:rsidP="00315294"/>
    <w:p w:rsidR="002C7189" w:rsidRDefault="002C7189" w:rsidP="00315294"/>
    <w:p w:rsidR="002C7189" w:rsidRDefault="002C7189" w:rsidP="00315294"/>
    <w:p w:rsidR="002C7189" w:rsidRDefault="002C7189" w:rsidP="00315294"/>
    <w:p w:rsidR="002C7189" w:rsidRDefault="002C7189" w:rsidP="00315294"/>
    <w:p w:rsidR="00546ED9" w:rsidRDefault="00546ED9" w:rsidP="00985672">
      <w:pPr>
        <w:pStyle w:val="Ttulo9"/>
      </w:pPr>
      <w:bookmarkStart w:id="79" w:name="_Toc378716317"/>
      <w:bookmarkStart w:id="80" w:name="_Ref232610989"/>
      <w:r w:rsidRPr="00BD417A">
        <w:lastRenderedPageBreak/>
        <w:t>referências</w:t>
      </w:r>
      <w:r w:rsidR="00460612">
        <w:t xml:space="preserve"> BIBLIOGRÁFICAS</w:t>
      </w:r>
      <w:bookmarkEnd w:id="79"/>
    </w:p>
    <w:p w:rsidR="004704E5" w:rsidRDefault="004704E5" w:rsidP="00CD2CFE">
      <w:pPr>
        <w:pStyle w:val="Referncias"/>
      </w:pPr>
      <w:proofErr w:type="gramStart"/>
      <w:r>
        <w:t>SANTOS NETO</w:t>
      </w:r>
      <w:proofErr w:type="gramEnd"/>
      <w:r>
        <w:t>, N.F. Caracterização de soldas em aço API 5L com diferentes arames tubulares e temperaturas de pré-aquecimento. Dissertação – Faculdade de Engenharia Mecânica, Universidade Estadual de Campinas. Campinas, 2004.</w:t>
      </w:r>
    </w:p>
    <w:p w:rsidR="004704E5" w:rsidRPr="004704E5" w:rsidRDefault="004704E5" w:rsidP="004704E5">
      <w:pPr>
        <w:pStyle w:val="Referncias"/>
      </w:pPr>
      <w:r w:rsidRPr="004704E5">
        <w:rPr>
          <w:lang w:val="en-US"/>
        </w:rPr>
        <w:t>MAHONEY, C.N.; SUPAN, C. Deepwater solutions &amp; records for concept</w:t>
      </w:r>
      <w:r>
        <w:rPr>
          <w:lang w:val="en-US"/>
        </w:rPr>
        <w:t xml:space="preserve"> </w:t>
      </w:r>
      <w:r w:rsidRPr="004704E5">
        <w:rPr>
          <w:lang w:val="en-US"/>
        </w:rPr>
        <w:t>selection. Wood Grou</w:t>
      </w:r>
      <w:r>
        <w:rPr>
          <w:lang w:val="en-US"/>
        </w:rPr>
        <w:t xml:space="preserve">p Mustang and Offshore Magazine, </w:t>
      </w:r>
      <w:proofErr w:type="spellStart"/>
      <w:r w:rsidRPr="004704E5">
        <w:rPr>
          <w:lang w:val="en-US"/>
        </w:rPr>
        <w:t>Ma</w:t>
      </w:r>
      <w:r>
        <w:rPr>
          <w:lang w:val="en-US"/>
        </w:rPr>
        <w:t>io</w:t>
      </w:r>
      <w:proofErr w:type="spellEnd"/>
      <w:r>
        <w:rPr>
          <w:lang w:val="en-US"/>
        </w:rPr>
        <w:t xml:space="preserve"> de 2012. </w:t>
      </w:r>
      <w:proofErr w:type="spellStart"/>
      <w:r w:rsidRPr="00593DD2">
        <w:rPr>
          <w:lang w:val="en-US"/>
        </w:rPr>
        <w:t>Disponível</w:t>
      </w:r>
      <w:proofErr w:type="spellEnd"/>
      <w:r w:rsidRPr="00593DD2">
        <w:rPr>
          <w:lang w:val="en-US"/>
        </w:rPr>
        <w:t xml:space="preserve"> </w:t>
      </w:r>
      <w:proofErr w:type="spellStart"/>
      <w:r w:rsidRPr="00593DD2">
        <w:rPr>
          <w:lang w:val="en-US"/>
        </w:rPr>
        <w:t>em</w:t>
      </w:r>
      <w:proofErr w:type="spellEnd"/>
      <w:r w:rsidRPr="00593DD2">
        <w:rPr>
          <w:lang w:val="en-US"/>
        </w:rPr>
        <w:t xml:space="preserve"> &lt;http://www.mustangeng.com/AboutMustang/Publications/Publications/Deepwater%20Poster%20Final.pdf&gt;. </w:t>
      </w:r>
      <w:proofErr w:type="spellStart"/>
      <w:r w:rsidRPr="004704E5">
        <w:t>Accesso</w:t>
      </w:r>
      <w:proofErr w:type="spellEnd"/>
      <w:r w:rsidRPr="004704E5">
        <w:t xml:space="preserve"> em Agosto de 201</w:t>
      </w:r>
      <w:r w:rsidR="008D485B">
        <w:t>3</w:t>
      </w:r>
      <w:r w:rsidRPr="004704E5">
        <w:t>.</w:t>
      </w:r>
    </w:p>
    <w:p w:rsidR="004704E5" w:rsidRDefault="004704E5" w:rsidP="00CD2CFE">
      <w:pPr>
        <w:pStyle w:val="Referncias"/>
        <w:rPr>
          <w:lang w:val="en-US"/>
        </w:rPr>
      </w:pPr>
      <w:r w:rsidRPr="004704E5">
        <w:rPr>
          <w:lang w:val="en-US"/>
        </w:rPr>
        <w:t xml:space="preserve">AMERICAN PETROLEUM INSTITUTE. API 5L – Specification for </w:t>
      </w:r>
      <w:r>
        <w:rPr>
          <w:lang w:val="en-US"/>
        </w:rPr>
        <w:t>Line Pipe, 43</w:t>
      </w:r>
      <w:r w:rsidRPr="004704E5">
        <w:rPr>
          <w:vertAlign w:val="superscript"/>
          <w:lang w:val="en-US"/>
        </w:rPr>
        <w:t>rd</w:t>
      </w:r>
      <w:r>
        <w:rPr>
          <w:lang w:val="en-US"/>
        </w:rPr>
        <w:t xml:space="preserve"> edition, </w:t>
      </w:r>
      <w:proofErr w:type="spellStart"/>
      <w:r>
        <w:rPr>
          <w:lang w:val="en-US"/>
        </w:rPr>
        <w:t>Dezembro</w:t>
      </w:r>
      <w:proofErr w:type="spellEnd"/>
      <w:r>
        <w:rPr>
          <w:lang w:val="en-US"/>
        </w:rPr>
        <w:t xml:space="preserve"> de 2004.</w:t>
      </w:r>
    </w:p>
    <w:p w:rsidR="004704E5" w:rsidRDefault="004704E5" w:rsidP="004704E5">
      <w:pPr>
        <w:pStyle w:val="Referncias"/>
        <w:rPr>
          <w:lang w:val="en-US"/>
        </w:rPr>
      </w:pPr>
      <w:r>
        <w:rPr>
          <w:lang w:val="en-US"/>
        </w:rPr>
        <w:t>AMERICAN SOCIETY OF</w:t>
      </w:r>
      <w:r w:rsidRPr="004704E5">
        <w:rPr>
          <w:lang w:val="en-US"/>
        </w:rPr>
        <w:t xml:space="preserve"> METALS. High-strength structural an</w:t>
      </w:r>
      <w:r>
        <w:rPr>
          <w:lang w:val="en-US"/>
        </w:rPr>
        <w:t>d high-strength low-alloy steel</w:t>
      </w:r>
      <w:r w:rsidR="0035021D">
        <w:rPr>
          <w:lang w:val="en-US"/>
        </w:rPr>
        <w:t>s</w:t>
      </w:r>
      <w:r>
        <w:rPr>
          <w:lang w:val="en-US"/>
        </w:rPr>
        <w:t xml:space="preserve"> -</w:t>
      </w:r>
      <w:r w:rsidRPr="004704E5">
        <w:rPr>
          <w:lang w:val="en-US"/>
        </w:rPr>
        <w:t xml:space="preserve"> 10.ed. Metals handbook: Properties and selection: Irons, steels an</w:t>
      </w:r>
      <w:r>
        <w:rPr>
          <w:lang w:val="en-US"/>
        </w:rPr>
        <w:t>d high-performance alloys, V1, 1990.</w:t>
      </w:r>
    </w:p>
    <w:p w:rsidR="004704E5" w:rsidRDefault="004704E5" w:rsidP="004704E5">
      <w:pPr>
        <w:pStyle w:val="Referncias"/>
        <w:rPr>
          <w:lang w:val="en-US"/>
        </w:rPr>
      </w:pPr>
      <w:r w:rsidRPr="004704E5">
        <w:rPr>
          <w:lang w:val="en-US"/>
        </w:rPr>
        <w:t>SOCIETY OF AUTOMOTIVE ENGINEERS. High strength low alloy steel – SAE J410c. SAE handbook, 1972</w:t>
      </w:r>
      <w:r>
        <w:rPr>
          <w:lang w:val="en-US"/>
        </w:rPr>
        <w:t>.</w:t>
      </w:r>
    </w:p>
    <w:p w:rsidR="00F244AB" w:rsidRDefault="00F244AB" w:rsidP="004704E5">
      <w:pPr>
        <w:pStyle w:val="Referncias"/>
        <w:rPr>
          <w:lang w:val="en-US"/>
        </w:rPr>
      </w:pPr>
      <w:r>
        <w:rPr>
          <w:lang w:val="en-US"/>
        </w:rPr>
        <w:t xml:space="preserve">WIDGERY, D.J. </w:t>
      </w:r>
      <w:proofErr w:type="spellStart"/>
      <w:r>
        <w:rPr>
          <w:lang w:val="en-US"/>
        </w:rPr>
        <w:t>Linepipe</w:t>
      </w:r>
      <w:proofErr w:type="spellEnd"/>
      <w:r>
        <w:rPr>
          <w:lang w:val="en-US"/>
        </w:rPr>
        <w:t xml:space="preserve"> welding beyond 2000. </w:t>
      </w:r>
      <w:proofErr w:type="spellStart"/>
      <w:r>
        <w:rPr>
          <w:lang w:val="en-US"/>
        </w:rPr>
        <w:t>Grupo</w:t>
      </w:r>
      <w:proofErr w:type="spellEnd"/>
      <w:r>
        <w:rPr>
          <w:lang w:val="en-US"/>
        </w:rPr>
        <w:t xml:space="preserve"> ESAB. </w:t>
      </w:r>
      <w:proofErr w:type="spellStart"/>
      <w:r>
        <w:rPr>
          <w:lang w:val="en-US"/>
        </w:rPr>
        <w:t>Svetsarem</w:t>
      </w:r>
      <w:proofErr w:type="spellEnd"/>
      <w:r>
        <w:rPr>
          <w:lang w:val="en-US"/>
        </w:rPr>
        <w:t>, 1999.</w:t>
      </w:r>
    </w:p>
    <w:p w:rsidR="00F244AB" w:rsidRDefault="00F244AB" w:rsidP="004704E5">
      <w:pPr>
        <w:pStyle w:val="Referncias"/>
      </w:pPr>
      <w:r w:rsidRPr="00F244AB">
        <w:t>FORTES, C.;</w:t>
      </w:r>
      <w:r>
        <w:t xml:space="preserve"> DOMINGUES, J.R. Soldagem de tubulações. ESAB, 2004.</w:t>
      </w:r>
    </w:p>
    <w:p w:rsidR="00F244AB" w:rsidRDefault="00F244AB" w:rsidP="004704E5">
      <w:pPr>
        <w:pStyle w:val="Referncias"/>
      </w:pPr>
      <w:r>
        <w:t>BRACARENSE, A.Q. Processo de soldagem com arame tubular – FCAW. Universidade Federal de Minas Gerais, Grupo de Robótica, soldagem e Simulação. Belo Horizonte, 2005.</w:t>
      </w:r>
    </w:p>
    <w:p w:rsidR="00F244AB" w:rsidRDefault="00F244AB" w:rsidP="00F244AB">
      <w:pPr>
        <w:pStyle w:val="Referncias"/>
      </w:pPr>
      <w:r w:rsidRPr="00F244AB">
        <w:t>MODENESI, P.J.</w:t>
      </w:r>
      <w:r>
        <w:t xml:space="preserve">; MARQUES, P.V.; </w:t>
      </w:r>
      <w:r w:rsidRPr="00F244AB">
        <w:t>SANTOS</w:t>
      </w:r>
      <w:r>
        <w:t>, D.</w:t>
      </w:r>
      <w:r w:rsidRPr="00F244AB">
        <w:t>B.</w:t>
      </w:r>
      <w:r>
        <w:t xml:space="preserve"> </w:t>
      </w:r>
      <w:r w:rsidRPr="00F244AB">
        <w:t>Introdução à Metalurgia da Soldagem,</w:t>
      </w:r>
      <w:r>
        <w:t xml:space="preserve"> UFMG. Belo Horizonte</w:t>
      </w:r>
      <w:r w:rsidRPr="00F244AB">
        <w:t>, 2006</w:t>
      </w:r>
      <w:r>
        <w:t>.</w:t>
      </w:r>
    </w:p>
    <w:p w:rsidR="00F244AB" w:rsidRDefault="00F244AB" w:rsidP="00F244AB">
      <w:pPr>
        <w:pStyle w:val="Referncias"/>
        <w:rPr>
          <w:lang w:val="en-US"/>
        </w:rPr>
      </w:pPr>
      <w:r w:rsidRPr="00F244AB">
        <w:rPr>
          <w:lang w:val="en-US"/>
        </w:rPr>
        <w:t>AMERICAN PETROLEUM INSTITUTE. API Standard 1104 – Welding of pipelines</w:t>
      </w:r>
      <w:r>
        <w:rPr>
          <w:lang w:val="en-US"/>
        </w:rPr>
        <w:t xml:space="preserve"> </w:t>
      </w:r>
      <w:r w:rsidRPr="00F244AB">
        <w:rPr>
          <w:lang w:val="en-US"/>
        </w:rPr>
        <w:t xml:space="preserve">and related facilities, </w:t>
      </w:r>
      <w:r>
        <w:rPr>
          <w:lang w:val="en-US"/>
        </w:rPr>
        <w:t xml:space="preserve">20th edition, </w:t>
      </w:r>
      <w:proofErr w:type="spellStart"/>
      <w:r>
        <w:rPr>
          <w:lang w:val="en-US"/>
        </w:rPr>
        <w:t>Outubro</w:t>
      </w:r>
      <w:proofErr w:type="spellEnd"/>
      <w:r>
        <w:rPr>
          <w:lang w:val="en-US"/>
        </w:rPr>
        <w:t xml:space="preserve"> de</w:t>
      </w:r>
      <w:r w:rsidRPr="00F244AB">
        <w:rPr>
          <w:lang w:val="en-US"/>
        </w:rPr>
        <w:t xml:space="preserve"> 2005</w:t>
      </w:r>
      <w:r>
        <w:rPr>
          <w:lang w:val="en-US"/>
        </w:rPr>
        <w:t>.</w:t>
      </w:r>
    </w:p>
    <w:p w:rsidR="00F244AB" w:rsidRDefault="00F244AB" w:rsidP="00F244AB">
      <w:pPr>
        <w:pStyle w:val="Referncias"/>
        <w:rPr>
          <w:lang w:val="en-US"/>
        </w:rPr>
      </w:pPr>
      <w:r w:rsidRPr="00F244AB">
        <w:rPr>
          <w:lang w:val="en-US"/>
        </w:rPr>
        <w:t>DET NORSKE VERITAS. Offshore Standard DNV OS F101 – Submarine pipeline</w:t>
      </w:r>
      <w:r>
        <w:rPr>
          <w:lang w:val="en-US"/>
        </w:rPr>
        <w:t xml:space="preserve"> systems, Agosto de</w:t>
      </w:r>
      <w:r w:rsidRPr="00F244AB">
        <w:rPr>
          <w:lang w:val="en-US"/>
        </w:rPr>
        <w:t xml:space="preserve"> 2012.</w:t>
      </w:r>
    </w:p>
    <w:p w:rsidR="0035021D" w:rsidRDefault="0035021D" w:rsidP="0035021D">
      <w:pPr>
        <w:pStyle w:val="Referncias"/>
      </w:pPr>
      <w:r w:rsidRPr="0035021D">
        <w:t>HIPPERT JR., E. Investigação experimental do comportamento dúctil de aços APIX70</w:t>
      </w:r>
      <w:r>
        <w:t xml:space="preserve"> </w:t>
      </w:r>
      <w:r w:rsidRPr="0035021D">
        <w:t>e aplicação de curvas de resistência J-</w:t>
      </w:r>
      <w:r w:rsidRPr="0035021D">
        <w:rPr>
          <w:lang w:val="en-US"/>
        </w:rPr>
        <w:t>Δ</w:t>
      </w:r>
      <w:r w:rsidRPr="0035021D">
        <w:t>a para previsão de colapso em dutos.</w:t>
      </w:r>
      <w:r>
        <w:t xml:space="preserve"> </w:t>
      </w:r>
      <w:r w:rsidRPr="0035021D">
        <w:t>Tese apresentada para obtenção do título de doutor em engenharia.</w:t>
      </w:r>
      <w:r>
        <w:t xml:space="preserve"> </w:t>
      </w:r>
      <w:r w:rsidRPr="0035021D">
        <w:t>Departamento de Engenharia Naval e Oceânica da Escola Politécnica da USP. São</w:t>
      </w:r>
      <w:r>
        <w:t xml:space="preserve"> </w:t>
      </w:r>
      <w:r w:rsidRPr="0035021D">
        <w:t>Paulo</w:t>
      </w:r>
      <w:r>
        <w:t xml:space="preserve">, </w:t>
      </w:r>
      <w:r w:rsidRPr="0035021D">
        <w:t>2004.</w:t>
      </w:r>
    </w:p>
    <w:p w:rsidR="0035021D" w:rsidRDefault="008D485B" w:rsidP="008D485B">
      <w:pPr>
        <w:pStyle w:val="Referncias"/>
      </w:pPr>
      <w:r w:rsidRPr="00593DD2">
        <w:rPr>
          <w:lang w:val="en-US"/>
        </w:rPr>
        <w:t xml:space="preserve">ISPATGURU. </w:t>
      </w:r>
      <w:r w:rsidRPr="008D485B">
        <w:rPr>
          <w:lang w:val="en-US"/>
        </w:rPr>
        <w:t xml:space="preserve">Alloying </w:t>
      </w:r>
      <w:proofErr w:type="spellStart"/>
      <w:r w:rsidRPr="008D485B">
        <w:rPr>
          <w:lang w:val="en-US"/>
        </w:rPr>
        <w:t>elemento</w:t>
      </w:r>
      <w:proofErr w:type="spellEnd"/>
      <w:r w:rsidRPr="008D485B">
        <w:rPr>
          <w:lang w:val="en-US"/>
        </w:rPr>
        <w:t xml:space="preserve"> and their influence on properties of steel, 2013. </w:t>
      </w:r>
      <w:r>
        <w:t xml:space="preserve">Disponível em </w:t>
      </w:r>
      <w:r w:rsidRPr="008D485B">
        <w:t xml:space="preserve">&lt;http://ispatguru.com/alloying-elements-and-their-influence-on-properties-of-steel/&gt;. </w:t>
      </w:r>
      <w:proofErr w:type="spellStart"/>
      <w:r w:rsidRPr="008D485B">
        <w:t>Accesso</w:t>
      </w:r>
      <w:proofErr w:type="spellEnd"/>
      <w:r w:rsidRPr="008D485B">
        <w:t xml:space="preserve"> em Janeiro de 2014</w:t>
      </w:r>
      <w:r>
        <w:t>.</w:t>
      </w:r>
    </w:p>
    <w:p w:rsidR="008D485B" w:rsidRDefault="008D485B" w:rsidP="008D485B">
      <w:pPr>
        <w:pStyle w:val="Referncias"/>
      </w:pPr>
      <w:r w:rsidRPr="00593DD2">
        <w:rPr>
          <w:lang w:val="en-US"/>
        </w:rPr>
        <w:t xml:space="preserve">GRAY, J.M; PONTREMOLI, M. Metallurgical options for API grade X70 and X80 </w:t>
      </w:r>
      <w:proofErr w:type="spellStart"/>
      <w:r w:rsidRPr="00593DD2">
        <w:rPr>
          <w:lang w:val="en-US"/>
        </w:rPr>
        <w:t>linepipe</w:t>
      </w:r>
      <w:proofErr w:type="spellEnd"/>
      <w:r w:rsidRPr="00593DD2">
        <w:rPr>
          <w:lang w:val="en-US"/>
        </w:rPr>
        <w:t xml:space="preserve">. </w:t>
      </w:r>
      <w:proofErr w:type="spellStart"/>
      <w:r>
        <w:t>International</w:t>
      </w:r>
      <w:proofErr w:type="spellEnd"/>
      <w:r>
        <w:t xml:space="preserve"> </w:t>
      </w:r>
      <w:proofErr w:type="spellStart"/>
      <w:r>
        <w:t>conference</w:t>
      </w:r>
      <w:proofErr w:type="spellEnd"/>
      <w:r>
        <w:t xml:space="preserve"> </w:t>
      </w:r>
      <w:proofErr w:type="spellStart"/>
      <w:r>
        <w:t>pipe</w:t>
      </w:r>
      <w:proofErr w:type="spellEnd"/>
      <w:r>
        <w:t xml:space="preserve"> </w:t>
      </w:r>
      <w:proofErr w:type="spellStart"/>
      <w:r>
        <w:t>technology</w:t>
      </w:r>
      <w:proofErr w:type="spellEnd"/>
      <w:r>
        <w:t>. Itália, Novembro de 1987.</w:t>
      </w:r>
    </w:p>
    <w:p w:rsidR="008D485B" w:rsidRDefault="008D485B" w:rsidP="008D485B">
      <w:pPr>
        <w:pStyle w:val="Referncias"/>
        <w:rPr>
          <w:lang w:val="en-US"/>
        </w:rPr>
      </w:pPr>
      <w:r>
        <w:rPr>
          <w:lang w:val="en-US"/>
        </w:rPr>
        <w:lastRenderedPageBreak/>
        <w:t>HILLENBRAND, H.</w:t>
      </w:r>
      <w:r w:rsidRPr="008D485B">
        <w:rPr>
          <w:lang w:val="en-US"/>
        </w:rPr>
        <w:t xml:space="preserve">G.; GRFA, M.; KALWA, C. Development and production of high strength pipeline steels. </w:t>
      </w:r>
      <w:r>
        <w:rPr>
          <w:lang w:val="en-US"/>
        </w:rPr>
        <w:t>Orlando,</w:t>
      </w:r>
      <w:r w:rsidRPr="008D485B">
        <w:rPr>
          <w:lang w:val="en-US"/>
        </w:rPr>
        <w:t xml:space="preserve"> Florida, 2001</w:t>
      </w:r>
      <w:r>
        <w:rPr>
          <w:lang w:val="en-US"/>
        </w:rPr>
        <w:t>.</w:t>
      </w:r>
    </w:p>
    <w:p w:rsidR="008D485B" w:rsidRDefault="008D485B" w:rsidP="008D485B">
      <w:pPr>
        <w:pStyle w:val="Referncias"/>
        <w:rPr>
          <w:lang w:val="en-US"/>
        </w:rPr>
      </w:pPr>
      <w:r w:rsidRPr="00593DD2">
        <w:rPr>
          <w:lang w:val="en-US"/>
        </w:rPr>
        <w:t xml:space="preserve">AMERICAN WELDING SOCIETY. </w:t>
      </w:r>
      <w:r w:rsidRPr="008D485B">
        <w:rPr>
          <w:lang w:val="en-US"/>
        </w:rPr>
        <w:t>AWS Welding Handbook – Volume 1 – Welding Science and Technology, 9</w:t>
      </w:r>
      <w:r>
        <w:rPr>
          <w:lang w:val="en-US"/>
        </w:rPr>
        <w:t xml:space="preserve">ª </w:t>
      </w:r>
      <w:proofErr w:type="spellStart"/>
      <w:r>
        <w:rPr>
          <w:lang w:val="en-US"/>
        </w:rPr>
        <w:t>edição</w:t>
      </w:r>
      <w:proofErr w:type="spellEnd"/>
      <w:r>
        <w:rPr>
          <w:lang w:val="en-US"/>
        </w:rPr>
        <w:t>, EVA. 2001.</w:t>
      </w:r>
    </w:p>
    <w:p w:rsidR="008D485B" w:rsidRDefault="008D485B" w:rsidP="008D485B">
      <w:pPr>
        <w:pStyle w:val="Referncias"/>
      </w:pPr>
      <w:r>
        <w:rPr>
          <w:lang w:val="en-US"/>
        </w:rPr>
        <w:t xml:space="preserve">BOTT, J.S.; KOJIMA, S.S.; SAMPAIO, M.A. The development of API 5l X80 steel for </w:t>
      </w:r>
      <w:proofErr w:type="spellStart"/>
      <w:r>
        <w:rPr>
          <w:lang w:val="en-US"/>
        </w:rPr>
        <w:t>linepipes</w:t>
      </w:r>
      <w:proofErr w:type="spellEnd"/>
      <w:r>
        <w:rPr>
          <w:lang w:val="en-US"/>
        </w:rPr>
        <w:t xml:space="preserve"> productions by the TMCR process. </w:t>
      </w:r>
      <w:r w:rsidRPr="00996966">
        <w:t>T</w:t>
      </w:r>
      <w:r w:rsidR="00996966" w:rsidRPr="00996966">
        <w:t xml:space="preserve">&amp;B </w:t>
      </w:r>
      <w:proofErr w:type="spellStart"/>
      <w:r w:rsidR="00996966" w:rsidRPr="00996966">
        <w:t>Petroleum</w:t>
      </w:r>
      <w:proofErr w:type="spellEnd"/>
      <w:r w:rsidR="00996966" w:rsidRPr="00996966">
        <w:t>. Rio de Janeiro,</w:t>
      </w:r>
      <w:r w:rsidR="00996966">
        <w:t xml:space="preserve"> 2003.</w:t>
      </w:r>
    </w:p>
    <w:p w:rsidR="00996966" w:rsidRDefault="00996966" w:rsidP="00996966">
      <w:pPr>
        <w:pStyle w:val="Referncias"/>
        <w:rPr>
          <w:lang w:val="en-US"/>
        </w:rPr>
      </w:pPr>
      <w:r w:rsidRPr="00996966">
        <w:rPr>
          <w:lang w:val="en-US"/>
        </w:rPr>
        <w:t>SHIGA, C.; KAMADA, A.; HATOMURA, T.; HIROSE, K.; KUDOH, J.; SEKINE,T. Development of large diameter high strength line pipes for low temperature</w:t>
      </w:r>
      <w:r>
        <w:rPr>
          <w:lang w:val="en-US"/>
        </w:rPr>
        <w:t xml:space="preserve"> </w:t>
      </w:r>
      <w:r w:rsidRPr="00996966">
        <w:rPr>
          <w:lang w:val="en-US"/>
        </w:rPr>
        <w:t>services. Kawasaki Steel Technical Report</w:t>
      </w:r>
      <w:r>
        <w:rPr>
          <w:lang w:val="en-US"/>
        </w:rPr>
        <w:t xml:space="preserve">. </w:t>
      </w:r>
      <w:proofErr w:type="spellStart"/>
      <w:r>
        <w:rPr>
          <w:lang w:val="en-US"/>
        </w:rPr>
        <w:t>Dezembro</w:t>
      </w:r>
      <w:proofErr w:type="spellEnd"/>
      <w:r>
        <w:rPr>
          <w:lang w:val="en-US"/>
        </w:rPr>
        <w:t xml:space="preserve"> de</w:t>
      </w:r>
      <w:r w:rsidRPr="00996966">
        <w:rPr>
          <w:lang w:val="en-US"/>
        </w:rPr>
        <w:t xml:space="preserve"> 1981</w:t>
      </w:r>
      <w:r>
        <w:rPr>
          <w:lang w:val="en-US"/>
        </w:rPr>
        <w:t>.</w:t>
      </w:r>
    </w:p>
    <w:p w:rsidR="00996966" w:rsidRDefault="00996966" w:rsidP="00996966">
      <w:pPr>
        <w:pStyle w:val="Referncias"/>
      </w:pPr>
      <w:r w:rsidRPr="00593DD2">
        <w:rPr>
          <w:lang w:val="en-US"/>
        </w:rPr>
        <w:t xml:space="preserve">AMERICAN SOCIETY OF METALS. Welding Brazing and Soldering. </w:t>
      </w:r>
      <w:r>
        <w:t xml:space="preserve">ASM </w:t>
      </w:r>
      <w:proofErr w:type="spellStart"/>
      <w:r>
        <w:t>Handbook</w:t>
      </w:r>
      <w:proofErr w:type="spellEnd"/>
      <w:r>
        <w:t xml:space="preserve">, volume </w:t>
      </w:r>
      <w:proofErr w:type="gramStart"/>
      <w:r>
        <w:t>6</w:t>
      </w:r>
      <w:proofErr w:type="gramEnd"/>
      <w:r>
        <w:t>. 1993.</w:t>
      </w:r>
    </w:p>
    <w:p w:rsidR="00996966" w:rsidRDefault="00996966" w:rsidP="00996966">
      <w:pPr>
        <w:pStyle w:val="Referncias"/>
      </w:pPr>
      <w:r w:rsidRPr="00996966">
        <w:t xml:space="preserve">RODRIGUES, </w:t>
      </w:r>
      <w:r>
        <w:t>L.O</w:t>
      </w:r>
      <w:r w:rsidRPr="00996966">
        <w:t>. Dissertação de Mestrado</w:t>
      </w:r>
      <w:r>
        <w:t>:</w:t>
      </w:r>
      <w:r w:rsidRPr="00996966">
        <w:t xml:space="preserve"> Análise e </w:t>
      </w:r>
      <w:proofErr w:type="gramStart"/>
      <w:r w:rsidRPr="00996966">
        <w:t>Otimização</w:t>
      </w:r>
      <w:proofErr w:type="gramEnd"/>
      <w:r w:rsidRPr="00996966">
        <w:t xml:space="preserve"> de Parâmetros na Soldagem com Arame Tubular. Universidade Federal de Itajubá, Itajubá, 2005</w:t>
      </w:r>
      <w:r>
        <w:t>.</w:t>
      </w:r>
    </w:p>
    <w:p w:rsidR="00996966" w:rsidRDefault="00996966" w:rsidP="00996966">
      <w:pPr>
        <w:pStyle w:val="Referncias"/>
      </w:pPr>
      <w:r>
        <w:t xml:space="preserve">ESAB. Soldagem ao arco elétrico com arames tubulares. Disponível em </w:t>
      </w:r>
      <w:r w:rsidRPr="00996966">
        <w:t xml:space="preserve">&lt;http://www.esab.com.br/br/por/Instrucao/processos_soldagem/upload/1900769_rev0_Cartaz_Soldagem-Arco-Eletrico-com-Arames-Tubulares_pt.pdf&gt;. </w:t>
      </w:r>
      <w:proofErr w:type="spellStart"/>
      <w:r w:rsidRPr="00996966">
        <w:t>Accesso</w:t>
      </w:r>
      <w:proofErr w:type="spellEnd"/>
      <w:r w:rsidRPr="00996966">
        <w:t xml:space="preserve"> em </w:t>
      </w:r>
      <w:r>
        <w:t>Novembro de 2013.</w:t>
      </w:r>
    </w:p>
    <w:p w:rsidR="00996966" w:rsidRDefault="00996966" w:rsidP="00996966">
      <w:pPr>
        <w:pStyle w:val="Referncias"/>
      </w:pPr>
      <w:r w:rsidRPr="00996966">
        <w:t>QUITES, A. M. Introdução à sold</w:t>
      </w:r>
      <w:r>
        <w:t xml:space="preserve">agem a Arco Voltaico. </w:t>
      </w:r>
      <w:proofErr w:type="spellStart"/>
      <w:r>
        <w:t>Soldasoft</w:t>
      </w:r>
      <w:proofErr w:type="spellEnd"/>
      <w:r>
        <w:t>.</w:t>
      </w:r>
      <w:r w:rsidRPr="00996966">
        <w:t xml:space="preserve"> Florianópolis, 2002.</w:t>
      </w:r>
    </w:p>
    <w:p w:rsidR="008D7535" w:rsidRDefault="008D7535" w:rsidP="00996966">
      <w:pPr>
        <w:pStyle w:val="Referncias"/>
      </w:pPr>
      <w:r>
        <w:t>FILHO, C.A. Metalurgia da soldagem. CEFET-PA, 2008.</w:t>
      </w:r>
    </w:p>
    <w:p w:rsidR="00DA5ACB" w:rsidRDefault="00DA5ACB" w:rsidP="00DA5ACB">
      <w:pPr>
        <w:pStyle w:val="Referncias"/>
      </w:pPr>
      <w:r>
        <w:t xml:space="preserve">MARQUES, </w:t>
      </w:r>
      <w:r w:rsidRPr="00DA5ACB">
        <w:t>P</w:t>
      </w:r>
      <w:r>
        <w:t>.</w:t>
      </w:r>
      <w:r w:rsidRPr="00DA5ACB">
        <w:t>V</w:t>
      </w:r>
      <w:r>
        <w:t>.</w:t>
      </w:r>
      <w:r w:rsidRPr="00DA5ACB">
        <w:t>; MODENESI, P</w:t>
      </w:r>
      <w:r>
        <w:t>.</w:t>
      </w:r>
      <w:r w:rsidRPr="00DA5ACB">
        <w:t>J. BRACARENSE, Alexandre Queiroz. Soldagem – Fundamentos e Tecnologia</w:t>
      </w:r>
      <w:r>
        <w:t>, 2° Edição. Editora UFMG.</w:t>
      </w:r>
      <w:r w:rsidRPr="00DA5ACB">
        <w:t xml:space="preserve"> Belo Horizonte, 2007</w:t>
      </w:r>
      <w:r>
        <w:t>.</w:t>
      </w:r>
    </w:p>
    <w:p w:rsidR="00DA5ACB" w:rsidRDefault="00DA5ACB" w:rsidP="00DA5ACB">
      <w:pPr>
        <w:pStyle w:val="Referncias"/>
      </w:pPr>
      <w:r w:rsidRPr="00DA5ACB">
        <w:t xml:space="preserve">COLPAERT, H. </w:t>
      </w:r>
      <w:proofErr w:type="spellStart"/>
      <w:r w:rsidRPr="00DA5ACB">
        <w:t>Metalog</w:t>
      </w:r>
      <w:r>
        <w:t>rafia</w:t>
      </w:r>
      <w:proofErr w:type="spellEnd"/>
      <w:r>
        <w:t xml:space="preserve"> dos Produtos Siderúrgicos, 5° Edição. Editora LTC.</w:t>
      </w:r>
      <w:r w:rsidRPr="00DA5ACB">
        <w:t xml:space="preserve"> Rio de Janeiro, 2008.</w:t>
      </w:r>
    </w:p>
    <w:p w:rsidR="00DA5ACB" w:rsidRDefault="00DA5ACB" w:rsidP="00DA5ACB">
      <w:pPr>
        <w:pStyle w:val="Referncias"/>
        <w:rPr>
          <w:lang w:val="en-US"/>
        </w:rPr>
      </w:pPr>
      <w:r w:rsidRPr="00DA5ACB">
        <w:rPr>
          <w:lang w:val="en-US"/>
        </w:rPr>
        <w:t xml:space="preserve">AMERICAN SOCIETY FOR TESTING AND MATERIALS. </w:t>
      </w:r>
      <w:r>
        <w:rPr>
          <w:lang w:val="en-US"/>
        </w:rPr>
        <w:t xml:space="preserve">ASTM E 384 – Standard test method for </w:t>
      </w:r>
      <w:proofErr w:type="spellStart"/>
      <w:r>
        <w:rPr>
          <w:lang w:val="en-US"/>
        </w:rPr>
        <w:t>microidentation</w:t>
      </w:r>
      <w:proofErr w:type="spellEnd"/>
      <w:r>
        <w:rPr>
          <w:lang w:val="en-US"/>
        </w:rPr>
        <w:t xml:space="preserve"> hardness of materials. 1999.</w:t>
      </w:r>
    </w:p>
    <w:p w:rsidR="00DA5ACB" w:rsidRDefault="00DA5ACB" w:rsidP="00DA5ACB">
      <w:pPr>
        <w:pStyle w:val="Referncias"/>
        <w:rPr>
          <w:lang w:val="en-US"/>
        </w:rPr>
      </w:pPr>
      <w:r w:rsidRPr="00DA5ACB">
        <w:rPr>
          <w:lang w:val="en-US"/>
        </w:rPr>
        <w:t xml:space="preserve">AMERICAN SOCIETY FOR TESTING AND MATERIALS. </w:t>
      </w:r>
      <w:r>
        <w:rPr>
          <w:lang w:val="en-US"/>
        </w:rPr>
        <w:t>ASTM E 23 – Standard test methods for notched bar impact testing of metallic materials. 1982.</w:t>
      </w:r>
    </w:p>
    <w:p w:rsidR="00DA5ACB" w:rsidRPr="00DA5ACB" w:rsidRDefault="00DA5ACB" w:rsidP="00DA5ACB">
      <w:pPr>
        <w:pStyle w:val="Referncias"/>
      </w:pPr>
      <w:r>
        <w:t>CALLISTER, W.D.; RETHWISCH, D. G.</w:t>
      </w:r>
      <w:r w:rsidRPr="00DA5ACB">
        <w:t xml:space="preserve"> Ciência e Engenharia de Materiai</w:t>
      </w:r>
      <w:r>
        <w:t>s: Uma Introdução,</w:t>
      </w:r>
      <w:r w:rsidRPr="00DA5ACB">
        <w:t xml:space="preserve"> 8ª ed</w:t>
      </w:r>
      <w:r>
        <w:t xml:space="preserve">ição, LTC. Rio de Janeiro, </w:t>
      </w:r>
      <w:r w:rsidRPr="00DA5ACB">
        <w:t>2012.</w:t>
      </w:r>
    </w:p>
    <w:p w:rsidR="002F6A00" w:rsidRPr="00EF56FE" w:rsidRDefault="002F6A00" w:rsidP="00DD3EBD">
      <w:pPr>
        <w:pStyle w:val="Referncias"/>
        <w:numPr>
          <w:ilvl w:val="0"/>
          <w:numId w:val="0"/>
        </w:numPr>
        <w:ind w:left="431"/>
      </w:pPr>
    </w:p>
    <w:p w:rsidR="00A91F3C" w:rsidRDefault="00DD3EBD" w:rsidP="00985672">
      <w:pPr>
        <w:pStyle w:val="Ttulo7"/>
      </w:pPr>
      <w:bookmarkStart w:id="81" w:name="_Toc378716318"/>
      <w:bookmarkEnd w:id="80"/>
      <w:r>
        <w:lastRenderedPageBreak/>
        <w:t xml:space="preserve">RECORDES MUNDIAS NA EXPLORAÇÃO </w:t>
      </w:r>
      <w:bookmarkStart w:id="82" w:name="_GoBack"/>
      <w:r>
        <w:t>OFFSHORE</w:t>
      </w:r>
      <w:bookmarkEnd w:id="82"/>
      <w:r>
        <w:t xml:space="preserve"> DE PETRÓLEO DE 1979 A 2012.</w:t>
      </w:r>
      <w:bookmarkEnd w:id="81"/>
    </w:p>
    <w:p w:rsidR="00557FCE" w:rsidRPr="00557FCE" w:rsidRDefault="00557FCE" w:rsidP="00557FCE">
      <w:pPr>
        <w:jc w:val="center"/>
      </w:pPr>
      <w:r>
        <w:rPr>
          <w:noProof/>
        </w:rPr>
        <w:drawing>
          <wp:inline distT="0" distB="0" distL="0" distR="0">
            <wp:extent cx="4212000" cy="5747348"/>
            <wp:effectExtent l="0" t="5397"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3">
                      <a:extLst>
                        <a:ext uri="{28A0092B-C50C-407E-A947-70E740481C1C}">
                          <a14:useLocalDpi xmlns:a14="http://schemas.microsoft.com/office/drawing/2010/main" val="0"/>
                        </a:ext>
                      </a:extLst>
                    </a:blip>
                    <a:srcRect t="197" b="-1"/>
                    <a:stretch/>
                  </pic:blipFill>
                  <pic:spPr bwMode="auto">
                    <a:xfrm rot="5400000">
                      <a:off x="0" y="0"/>
                      <a:ext cx="4212000" cy="5747348"/>
                    </a:xfrm>
                    <a:prstGeom prst="rect">
                      <a:avLst/>
                    </a:prstGeom>
                    <a:noFill/>
                    <a:ln>
                      <a:noFill/>
                    </a:ln>
                    <a:extLst>
                      <a:ext uri="{53640926-AAD7-44D8-BBD7-CCE9431645EC}">
                        <a14:shadowObscured xmlns:a14="http://schemas.microsoft.com/office/drawing/2010/main"/>
                      </a:ext>
                    </a:extLst>
                  </pic:spPr>
                </pic:pic>
              </a:graphicData>
            </a:graphic>
          </wp:inline>
        </w:drawing>
      </w:r>
    </w:p>
    <w:p w:rsidR="00557FCE" w:rsidRPr="00557FCE" w:rsidRDefault="00557FCE" w:rsidP="00557FCE"/>
    <w:p w:rsidR="00DD3EBD" w:rsidRPr="00DD3EBD" w:rsidRDefault="00DD3EBD" w:rsidP="00DD3EBD"/>
    <w:sectPr w:rsidR="00DD3EBD" w:rsidRPr="00DD3EBD" w:rsidSect="000A2262">
      <w:headerReference w:type="default" r:id="rId44"/>
      <w:pgSz w:w="11907" w:h="16840" w:code="9"/>
      <w:pgMar w:top="1701" w:right="1134" w:bottom="1134" w:left="1701" w:header="1134" w:footer="68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FF9" w:rsidRDefault="00353FF9">
      <w:r>
        <w:separator/>
      </w:r>
    </w:p>
  </w:endnote>
  <w:endnote w:type="continuationSeparator" w:id="0">
    <w:p w:rsidR="00353FF9" w:rsidRDefault="00353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TIXGeneral-Regular">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B41" w:rsidRDefault="00474B4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74B41" w:rsidRDefault="00474B4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B41" w:rsidRDefault="00474B4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74B41" w:rsidRDefault="00474B41">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B41" w:rsidRDefault="00474B4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FF9" w:rsidRPr="00203EDA" w:rsidRDefault="00353FF9" w:rsidP="00203EDA">
      <w:pPr>
        <w:pStyle w:val="Rodap"/>
      </w:pPr>
      <w:r>
        <w:t>_________________________</w:t>
      </w:r>
    </w:p>
  </w:footnote>
  <w:footnote w:type="continuationSeparator" w:id="0">
    <w:p w:rsidR="00353FF9" w:rsidRDefault="00353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B41" w:rsidRDefault="00474B41">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74B41" w:rsidRDefault="00474B41">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B41" w:rsidRDefault="00474B41" w:rsidP="00126E16">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ii</w:t>
    </w:r>
    <w:r>
      <w:rPr>
        <w:rStyle w:val="Nmerodepgina"/>
      </w:rPr>
      <w:fldChar w:fldCharType="end"/>
    </w:r>
  </w:p>
  <w:p w:rsidR="00474B41" w:rsidRDefault="00474B41">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B41" w:rsidRDefault="00474B41" w:rsidP="00193F1B">
    <w:pPr>
      <w:pStyle w:val="Cabealho"/>
      <w:jc w:val="center"/>
    </w:pPr>
    <w:r>
      <w:rPr>
        <w:noProof/>
      </w:rPr>
      <w:drawing>
        <wp:inline distT="0" distB="0" distL="0" distR="0" wp14:anchorId="63114CF0" wp14:editId="29C17B0A">
          <wp:extent cx="5612130" cy="810260"/>
          <wp:effectExtent l="0" t="0" r="7620" b="889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8985" t="30172" r="15294" b="53017"/>
                  <a:stretch/>
                </pic:blipFill>
                <pic:spPr bwMode="auto">
                  <a:xfrm>
                    <a:off x="0" y="0"/>
                    <a:ext cx="5612130" cy="810260"/>
                  </a:xfrm>
                  <a:prstGeom prst="rect">
                    <a:avLst/>
                  </a:prstGeom>
                  <a:noFill/>
                  <a:ln>
                    <a:noFill/>
                  </a:ln>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B41" w:rsidRDefault="00474B41">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74B41" w:rsidRDefault="00474B41">
    <w:pPr>
      <w:pStyle w:val="Cabealho"/>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B41" w:rsidRDefault="00474B41">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B41" w:rsidRDefault="00474B41">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B41" w:rsidRPr="00AC5607" w:rsidRDefault="00474B41" w:rsidP="00126E16">
    <w:pPr>
      <w:pStyle w:val="Cabealho"/>
      <w:framePr w:wrap="around" w:vAnchor="text" w:hAnchor="margin" w:xAlign="right" w:y="1"/>
      <w:rPr>
        <w:rStyle w:val="Nmerodepgina"/>
        <w:rFonts w:ascii="Arial" w:hAnsi="Arial" w:cs="Arial"/>
        <w:sz w:val="20"/>
      </w:rPr>
    </w:pPr>
    <w:r w:rsidRPr="00AC5607">
      <w:rPr>
        <w:rStyle w:val="Nmerodepgina"/>
        <w:rFonts w:ascii="Arial" w:hAnsi="Arial" w:cs="Arial"/>
        <w:sz w:val="20"/>
      </w:rPr>
      <w:fldChar w:fldCharType="begin"/>
    </w:r>
    <w:r w:rsidRPr="00AC5607">
      <w:rPr>
        <w:rStyle w:val="Nmerodepgina"/>
        <w:rFonts w:ascii="Arial" w:hAnsi="Arial" w:cs="Arial"/>
        <w:sz w:val="20"/>
      </w:rPr>
      <w:instrText xml:space="preserve">PAGE  </w:instrText>
    </w:r>
    <w:r w:rsidRPr="00AC5607">
      <w:rPr>
        <w:rStyle w:val="Nmerodepgina"/>
        <w:rFonts w:ascii="Arial" w:hAnsi="Arial" w:cs="Arial"/>
        <w:sz w:val="20"/>
      </w:rPr>
      <w:fldChar w:fldCharType="separate"/>
    </w:r>
    <w:r w:rsidR="000B43EB">
      <w:rPr>
        <w:rStyle w:val="Nmerodepgina"/>
        <w:rFonts w:ascii="Arial" w:hAnsi="Arial" w:cs="Arial"/>
        <w:noProof/>
        <w:sz w:val="20"/>
      </w:rPr>
      <w:t>12</w:t>
    </w:r>
    <w:r w:rsidRPr="00AC5607">
      <w:rPr>
        <w:rStyle w:val="Nmerodepgina"/>
        <w:rFonts w:ascii="Arial" w:hAnsi="Arial" w:cs="Arial"/>
        <w:sz w:val="20"/>
      </w:rPr>
      <w:fldChar w:fldCharType="end"/>
    </w:r>
  </w:p>
  <w:p w:rsidR="00474B41" w:rsidRDefault="00474B4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DECA8E"/>
    <w:lvl w:ilvl="0">
      <w:start w:val="1"/>
      <w:numFmt w:val="decimal"/>
      <w:pStyle w:val="Numerada5"/>
      <w:lvlText w:val="%1."/>
      <w:lvlJc w:val="left"/>
      <w:pPr>
        <w:tabs>
          <w:tab w:val="num" w:pos="1492"/>
        </w:tabs>
        <w:ind w:left="1492" w:hanging="360"/>
      </w:pPr>
    </w:lvl>
  </w:abstractNum>
  <w:abstractNum w:abstractNumId="1">
    <w:nsid w:val="FFFFFF7D"/>
    <w:multiLevelType w:val="singleLevel"/>
    <w:tmpl w:val="44E432A0"/>
    <w:lvl w:ilvl="0">
      <w:start w:val="1"/>
      <w:numFmt w:val="decimal"/>
      <w:pStyle w:val="Numerada4"/>
      <w:lvlText w:val="%1."/>
      <w:lvlJc w:val="left"/>
      <w:pPr>
        <w:tabs>
          <w:tab w:val="num" w:pos="1209"/>
        </w:tabs>
        <w:ind w:left="1209" w:hanging="360"/>
      </w:pPr>
    </w:lvl>
  </w:abstractNum>
  <w:abstractNum w:abstractNumId="2">
    <w:nsid w:val="FFFFFF7E"/>
    <w:multiLevelType w:val="singleLevel"/>
    <w:tmpl w:val="72303FD2"/>
    <w:lvl w:ilvl="0">
      <w:start w:val="1"/>
      <w:numFmt w:val="decimal"/>
      <w:pStyle w:val="Numerada3"/>
      <w:lvlText w:val="%1."/>
      <w:lvlJc w:val="left"/>
      <w:pPr>
        <w:tabs>
          <w:tab w:val="num" w:pos="926"/>
        </w:tabs>
        <w:ind w:left="926" w:hanging="360"/>
      </w:pPr>
    </w:lvl>
  </w:abstractNum>
  <w:abstractNum w:abstractNumId="3">
    <w:nsid w:val="FFFFFF7F"/>
    <w:multiLevelType w:val="singleLevel"/>
    <w:tmpl w:val="2FB47F34"/>
    <w:lvl w:ilvl="0">
      <w:start w:val="1"/>
      <w:numFmt w:val="decimal"/>
      <w:pStyle w:val="Numerada2"/>
      <w:lvlText w:val="%1."/>
      <w:lvlJc w:val="left"/>
      <w:pPr>
        <w:tabs>
          <w:tab w:val="num" w:pos="643"/>
        </w:tabs>
        <w:ind w:left="643" w:hanging="360"/>
      </w:pPr>
    </w:lvl>
  </w:abstractNum>
  <w:abstractNum w:abstractNumId="4">
    <w:nsid w:val="FFFFFF80"/>
    <w:multiLevelType w:val="singleLevel"/>
    <w:tmpl w:val="6BF61E88"/>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460E1EAA"/>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FD2C3590"/>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1DA2597E"/>
    <w:lvl w:ilvl="0">
      <w:start w:val="1"/>
      <w:numFmt w:val="bullet"/>
      <w:pStyle w:val="Commarcadores2"/>
      <w:lvlText w:val=""/>
      <w:lvlJc w:val="left"/>
      <w:pPr>
        <w:tabs>
          <w:tab w:val="num" w:pos="643"/>
        </w:tabs>
        <w:ind w:left="643" w:hanging="360"/>
      </w:pPr>
      <w:rPr>
        <w:rFonts w:ascii="Symbol" w:hAnsi="Symbol" w:hint="default"/>
      </w:rPr>
    </w:lvl>
  </w:abstractNum>
  <w:abstractNum w:abstractNumId="8">
    <w:nsid w:val="FFFFFF88"/>
    <w:multiLevelType w:val="singleLevel"/>
    <w:tmpl w:val="5B4E338E"/>
    <w:lvl w:ilvl="0">
      <w:start w:val="1"/>
      <w:numFmt w:val="decimal"/>
      <w:pStyle w:val="Numerada"/>
      <w:lvlText w:val="%1."/>
      <w:lvlJc w:val="left"/>
      <w:pPr>
        <w:tabs>
          <w:tab w:val="num" w:pos="360"/>
        </w:tabs>
        <w:ind w:left="360" w:hanging="360"/>
      </w:pPr>
    </w:lvl>
  </w:abstractNum>
  <w:abstractNum w:abstractNumId="9">
    <w:nsid w:val="FFFFFF89"/>
    <w:multiLevelType w:val="singleLevel"/>
    <w:tmpl w:val="F97808B0"/>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08846ED5"/>
    <w:multiLevelType w:val="hybridMultilevel"/>
    <w:tmpl w:val="68060D2E"/>
    <w:lvl w:ilvl="0" w:tplc="D318F40C">
      <w:start w:val="1"/>
      <w:numFmt w:val="decimal"/>
      <w:pStyle w:val="Referncias"/>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3AC4FEF"/>
    <w:multiLevelType w:val="hybridMultilevel"/>
    <w:tmpl w:val="433A6FA6"/>
    <w:lvl w:ilvl="0" w:tplc="041AB65A">
      <w:start w:val="1"/>
      <w:numFmt w:val="upperLetter"/>
      <w:pStyle w:val="Ttulo8"/>
      <w:lvlText w:val="APÊNDICE %1 -"/>
      <w:lvlJc w:val="left"/>
      <w:pPr>
        <w:ind w:left="720" w:hanging="360"/>
      </w:pPr>
      <w:rPr>
        <w:rFonts w:ascii="Arial" w:hAnsi="Arial" w:cs="Arial"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D711CE6"/>
    <w:multiLevelType w:val="hybridMultilevel"/>
    <w:tmpl w:val="7774372A"/>
    <w:lvl w:ilvl="0" w:tplc="97C627BE">
      <w:start w:val="1"/>
      <w:numFmt w:val="upperLetter"/>
      <w:pStyle w:val="MarcadorLetra"/>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3">
    <w:nsid w:val="301379DE"/>
    <w:multiLevelType w:val="hybridMultilevel"/>
    <w:tmpl w:val="08003C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05B264F"/>
    <w:multiLevelType w:val="hybridMultilevel"/>
    <w:tmpl w:val="134C9FAC"/>
    <w:lvl w:ilvl="0" w:tplc="344CD378">
      <w:start w:val="1"/>
      <w:numFmt w:val="upperLetter"/>
      <w:pStyle w:val="Ttulo7"/>
      <w:lvlText w:val="ANEXO %1 -"/>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57B037A5"/>
    <w:multiLevelType w:val="multilevel"/>
    <w:tmpl w:val="A9A46600"/>
    <w:lvl w:ilvl="0">
      <w:start w:val="1"/>
      <w:numFmt w:val="decimal"/>
      <w:pStyle w:val="Ttulo1"/>
      <w:lvlText w:val="%1"/>
      <w:lvlJc w:val="left"/>
      <w:pPr>
        <w:tabs>
          <w:tab w:val="num" w:pos="360"/>
        </w:tabs>
        <w:ind w:left="0" w:firstLine="0"/>
      </w:pPr>
      <w:rPr>
        <w:rFonts w:hint="default"/>
      </w:rPr>
    </w:lvl>
    <w:lvl w:ilvl="1">
      <w:start w:val="1"/>
      <w:numFmt w:val="decimal"/>
      <w:pStyle w:val="Ttulo2"/>
      <w:suff w:val="space"/>
      <w:lvlText w:val="%1.%2"/>
      <w:lvlJc w:val="left"/>
      <w:pPr>
        <w:ind w:left="0" w:firstLine="0"/>
      </w:pPr>
      <w:rPr>
        <w:rFonts w:hint="default"/>
        <w:i w:val="0"/>
      </w:rPr>
    </w:lvl>
    <w:lvl w:ilvl="2">
      <w:start w:val="1"/>
      <w:numFmt w:val="decimal"/>
      <w:pStyle w:val="Ttulo3"/>
      <w:suff w:val="space"/>
      <w:lvlText w:val="%1.%2.%3"/>
      <w:lvlJc w:val="left"/>
      <w:pPr>
        <w:ind w:left="0" w:firstLine="0"/>
      </w:pPr>
      <w:rPr>
        <w:rFonts w:hint="default"/>
      </w:rPr>
    </w:lvl>
    <w:lvl w:ilvl="3">
      <w:start w:val="1"/>
      <w:numFmt w:val="decimal"/>
      <w:pStyle w:val="Ttulo4"/>
      <w:suff w:val="space"/>
      <w:lvlText w:val="%1.%2.%3.%4"/>
      <w:lvlJc w:val="left"/>
      <w:pPr>
        <w:ind w:left="0" w:firstLine="0"/>
      </w:pPr>
      <w:rPr>
        <w:rFonts w:hint="default"/>
      </w:rPr>
    </w:lvl>
    <w:lvl w:ilvl="4">
      <w:start w:val="1"/>
      <w:numFmt w:val="decimal"/>
      <w:pStyle w:val="Ttulo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61042298"/>
    <w:multiLevelType w:val="hybridMultilevel"/>
    <w:tmpl w:val="B4B873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7"/>
  </w:num>
  <w:num w:numId="4">
    <w:abstractNumId w:val="4"/>
  </w:num>
  <w:num w:numId="5">
    <w:abstractNumId w:val="8"/>
  </w:num>
  <w:num w:numId="6">
    <w:abstractNumId w:val="3"/>
  </w:num>
  <w:num w:numId="7">
    <w:abstractNumId w:val="2"/>
  </w:num>
  <w:num w:numId="8">
    <w:abstractNumId w:val="1"/>
  </w:num>
  <w:num w:numId="9">
    <w:abstractNumId w:val="0"/>
  </w:num>
  <w:num w:numId="10">
    <w:abstractNumId w:val="6"/>
  </w:num>
  <w:num w:numId="11">
    <w:abstractNumId w:val="5"/>
  </w:num>
  <w:num w:numId="12">
    <w:abstractNumId w:val="14"/>
  </w:num>
  <w:num w:numId="13">
    <w:abstractNumId w:val="12"/>
  </w:num>
  <w:num w:numId="14">
    <w:abstractNumId w:val="11"/>
  </w:num>
  <w:num w:numId="15">
    <w:abstractNumId w:val="10"/>
  </w:num>
  <w:num w:numId="16">
    <w:abstractNumId w:val="13"/>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E3A"/>
    <w:rsid w:val="00004FCD"/>
    <w:rsid w:val="0001046C"/>
    <w:rsid w:val="000105C1"/>
    <w:rsid w:val="0001133D"/>
    <w:rsid w:val="00011792"/>
    <w:rsid w:val="000126EC"/>
    <w:rsid w:val="00012B63"/>
    <w:rsid w:val="00013262"/>
    <w:rsid w:val="00020020"/>
    <w:rsid w:val="00022FE1"/>
    <w:rsid w:val="00023D29"/>
    <w:rsid w:val="00025C2D"/>
    <w:rsid w:val="00027AEC"/>
    <w:rsid w:val="00030886"/>
    <w:rsid w:val="00031FED"/>
    <w:rsid w:val="0003543E"/>
    <w:rsid w:val="00035DEB"/>
    <w:rsid w:val="00037FE9"/>
    <w:rsid w:val="00044AEB"/>
    <w:rsid w:val="00045C7B"/>
    <w:rsid w:val="00046047"/>
    <w:rsid w:val="000470D0"/>
    <w:rsid w:val="0005116A"/>
    <w:rsid w:val="00055AA5"/>
    <w:rsid w:val="00057AA4"/>
    <w:rsid w:val="000603C7"/>
    <w:rsid w:val="00063270"/>
    <w:rsid w:val="000646FF"/>
    <w:rsid w:val="000658B8"/>
    <w:rsid w:val="00070186"/>
    <w:rsid w:val="00076E7B"/>
    <w:rsid w:val="0007746A"/>
    <w:rsid w:val="00077D95"/>
    <w:rsid w:val="00080B56"/>
    <w:rsid w:val="00083542"/>
    <w:rsid w:val="00083ED4"/>
    <w:rsid w:val="00085687"/>
    <w:rsid w:val="00085871"/>
    <w:rsid w:val="0008640C"/>
    <w:rsid w:val="000873EB"/>
    <w:rsid w:val="00087879"/>
    <w:rsid w:val="00090B76"/>
    <w:rsid w:val="00091AE3"/>
    <w:rsid w:val="00092ADA"/>
    <w:rsid w:val="000939F9"/>
    <w:rsid w:val="00093EBD"/>
    <w:rsid w:val="00094C27"/>
    <w:rsid w:val="000964F1"/>
    <w:rsid w:val="0009681B"/>
    <w:rsid w:val="00097725"/>
    <w:rsid w:val="000A141A"/>
    <w:rsid w:val="000A2262"/>
    <w:rsid w:val="000A370D"/>
    <w:rsid w:val="000A4535"/>
    <w:rsid w:val="000A4AD4"/>
    <w:rsid w:val="000A4DE9"/>
    <w:rsid w:val="000A4F8B"/>
    <w:rsid w:val="000B2AA3"/>
    <w:rsid w:val="000B3E03"/>
    <w:rsid w:val="000B43EB"/>
    <w:rsid w:val="000B47D4"/>
    <w:rsid w:val="000B5CC2"/>
    <w:rsid w:val="000B6191"/>
    <w:rsid w:val="000C0DA5"/>
    <w:rsid w:val="000C48C8"/>
    <w:rsid w:val="000C50F6"/>
    <w:rsid w:val="000D0ED2"/>
    <w:rsid w:val="000D4D4F"/>
    <w:rsid w:val="000D51FD"/>
    <w:rsid w:val="000D5477"/>
    <w:rsid w:val="000E215A"/>
    <w:rsid w:val="000E706E"/>
    <w:rsid w:val="000F4225"/>
    <w:rsid w:val="000F4DA7"/>
    <w:rsid w:val="000F5437"/>
    <w:rsid w:val="000F73F4"/>
    <w:rsid w:val="000F757F"/>
    <w:rsid w:val="00101042"/>
    <w:rsid w:val="00101D07"/>
    <w:rsid w:val="001057BF"/>
    <w:rsid w:val="00105BB4"/>
    <w:rsid w:val="001073A9"/>
    <w:rsid w:val="00110269"/>
    <w:rsid w:val="00113F39"/>
    <w:rsid w:val="00114A65"/>
    <w:rsid w:val="001167B4"/>
    <w:rsid w:val="0011754A"/>
    <w:rsid w:val="00124F32"/>
    <w:rsid w:val="00126E16"/>
    <w:rsid w:val="0013123B"/>
    <w:rsid w:val="001347F5"/>
    <w:rsid w:val="00145DB5"/>
    <w:rsid w:val="00150986"/>
    <w:rsid w:val="00153CB3"/>
    <w:rsid w:val="001559AA"/>
    <w:rsid w:val="00156AF4"/>
    <w:rsid w:val="00156CD7"/>
    <w:rsid w:val="001574E1"/>
    <w:rsid w:val="001615E6"/>
    <w:rsid w:val="00162ED8"/>
    <w:rsid w:val="001635B0"/>
    <w:rsid w:val="001739BC"/>
    <w:rsid w:val="001752E5"/>
    <w:rsid w:val="00175FF9"/>
    <w:rsid w:val="00184E28"/>
    <w:rsid w:val="00193722"/>
    <w:rsid w:val="00193F1B"/>
    <w:rsid w:val="0019445D"/>
    <w:rsid w:val="001946ED"/>
    <w:rsid w:val="00197DBF"/>
    <w:rsid w:val="001A1857"/>
    <w:rsid w:val="001A2395"/>
    <w:rsid w:val="001A35D6"/>
    <w:rsid w:val="001A3921"/>
    <w:rsid w:val="001A3F47"/>
    <w:rsid w:val="001A4690"/>
    <w:rsid w:val="001A556E"/>
    <w:rsid w:val="001A606C"/>
    <w:rsid w:val="001A6FB3"/>
    <w:rsid w:val="001B1FD7"/>
    <w:rsid w:val="001B2775"/>
    <w:rsid w:val="001B5F09"/>
    <w:rsid w:val="001B71F9"/>
    <w:rsid w:val="001C1075"/>
    <w:rsid w:val="001C1F50"/>
    <w:rsid w:val="001C4AF1"/>
    <w:rsid w:val="001C4E54"/>
    <w:rsid w:val="001D1AB9"/>
    <w:rsid w:val="001D244F"/>
    <w:rsid w:val="001D6DB1"/>
    <w:rsid w:val="001D7019"/>
    <w:rsid w:val="001E142D"/>
    <w:rsid w:val="001E39E9"/>
    <w:rsid w:val="001E5F1C"/>
    <w:rsid w:val="001F2D9A"/>
    <w:rsid w:val="001F446A"/>
    <w:rsid w:val="001F4496"/>
    <w:rsid w:val="001F4A43"/>
    <w:rsid w:val="001F5033"/>
    <w:rsid w:val="002007C3"/>
    <w:rsid w:val="00203EDA"/>
    <w:rsid w:val="002064BA"/>
    <w:rsid w:val="002077BF"/>
    <w:rsid w:val="002224C9"/>
    <w:rsid w:val="0022458E"/>
    <w:rsid w:val="00225099"/>
    <w:rsid w:val="002265AB"/>
    <w:rsid w:val="002265F5"/>
    <w:rsid w:val="0022676E"/>
    <w:rsid w:val="00226D31"/>
    <w:rsid w:val="00226DBC"/>
    <w:rsid w:val="00232A49"/>
    <w:rsid w:val="00233F42"/>
    <w:rsid w:val="00234566"/>
    <w:rsid w:val="00235CB4"/>
    <w:rsid w:val="002371AF"/>
    <w:rsid w:val="00237689"/>
    <w:rsid w:val="002377E8"/>
    <w:rsid w:val="00240AA6"/>
    <w:rsid w:val="00247483"/>
    <w:rsid w:val="002500E0"/>
    <w:rsid w:val="00252E4D"/>
    <w:rsid w:val="002545A2"/>
    <w:rsid w:val="00257330"/>
    <w:rsid w:val="00261D46"/>
    <w:rsid w:val="002633A3"/>
    <w:rsid w:val="0026497C"/>
    <w:rsid w:val="002672AF"/>
    <w:rsid w:val="00274377"/>
    <w:rsid w:val="00275C42"/>
    <w:rsid w:val="00277BD0"/>
    <w:rsid w:val="002810D0"/>
    <w:rsid w:val="00282BD1"/>
    <w:rsid w:val="00286E33"/>
    <w:rsid w:val="00287F62"/>
    <w:rsid w:val="0029026C"/>
    <w:rsid w:val="00294AEE"/>
    <w:rsid w:val="00294F24"/>
    <w:rsid w:val="0029693F"/>
    <w:rsid w:val="002A0663"/>
    <w:rsid w:val="002A2C1F"/>
    <w:rsid w:val="002A4017"/>
    <w:rsid w:val="002A62E9"/>
    <w:rsid w:val="002A6CE9"/>
    <w:rsid w:val="002B0D2A"/>
    <w:rsid w:val="002B3422"/>
    <w:rsid w:val="002B4197"/>
    <w:rsid w:val="002C27D9"/>
    <w:rsid w:val="002C40EA"/>
    <w:rsid w:val="002C4BC2"/>
    <w:rsid w:val="002C7189"/>
    <w:rsid w:val="002D337F"/>
    <w:rsid w:val="002D488F"/>
    <w:rsid w:val="002D611C"/>
    <w:rsid w:val="002D67B1"/>
    <w:rsid w:val="002D6A6C"/>
    <w:rsid w:val="002D7ECA"/>
    <w:rsid w:val="002E025C"/>
    <w:rsid w:val="002E3C63"/>
    <w:rsid w:val="002E50C3"/>
    <w:rsid w:val="002E5F74"/>
    <w:rsid w:val="002F29D9"/>
    <w:rsid w:val="002F2E75"/>
    <w:rsid w:val="002F458F"/>
    <w:rsid w:val="002F6A00"/>
    <w:rsid w:val="003004C0"/>
    <w:rsid w:val="00302890"/>
    <w:rsid w:val="00302E9D"/>
    <w:rsid w:val="00306602"/>
    <w:rsid w:val="0031059E"/>
    <w:rsid w:val="0031148B"/>
    <w:rsid w:val="0031300A"/>
    <w:rsid w:val="00314763"/>
    <w:rsid w:val="00315294"/>
    <w:rsid w:val="003171D5"/>
    <w:rsid w:val="00317E69"/>
    <w:rsid w:val="00317FC9"/>
    <w:rsid w:val="00320E21"/>
    <w:rsid w:val="00323F93"/>
    <w:rsid w:val="003257CE"/>
    <w:rsid w:val="00326A56"/>
    <w:rsid w:val="00330207"/>
    <w:rsid w:val="003334B4"/>
    <w:rsid w:val="00336EF2"/>
    <w:rsid w:val="00337304"/>
    <w:rsid w:val="003379CD"/>
    <w:rsid w:val="00337E7E"/>
    <w:rsid w:val="00337EBB"/>
    <w:rsid w:val="0034359F"/>
    <w:rsid w:val="0035021D"/>
    <w:rsid w:val="00350667"/>
    <w:rsid w:val="00350B68"/>
    <w:rsid w:val="003510FF"/>
    <w:rsid w:val="00353FF9"/>
    <w:rsid w:val="00355676"/>
    <w:rsid w:val="00360C90"/>
    <w:rsid w:val="00365073"/>
    <w:rsid w:val="00367F53"/>
    <w:rsid w:val="00367FEA"/>
    <w:rsid w:val="00370D33"/>
    <w:rsid w:val="00380E3A"/>
    <w:rsid w:val="00380EB2"/>
    <w:rsid w:val="0038307B"/>
    <w:rsid w:val="0039003F"/>
    <w:rsid w:val="00392F38"/>
    <w:rsid w:val="00394C2A"/>
    <w:rsid w:val="003A08C4"/>
    <w:rsid w:val="003A11F8"/>
    <w:rsid w:val="003A1743"/>
    <w:rsid w:val="003A2192"/>
    <w:rsid w:val="003A283B"/>
    <w:rsid w:val="003A4FA3"/>
    <w:rsid w:val="003B00C8"/>
    <w:rsid w:val="003B5064"/>
    <w:rsid w:val="003C1581"/>
    <w:rsid w:val="003C6C11"/>
    <w:rsid w:val="003D0C55"/>
    <w:rsid w:val="003D271C"/>
    <w:rsid w:val="003D2CED"/>
    <w:rsid w:val="003D2D64"/>
    <w:rsid w:val="003D5D0B"/>
    <w:rsid w:val="003D7AEF"/>
    <w:rsid w:val="003D7EC1"/>
    <w:rsid w:val="003E168E"/>
    <w:rsid w:val="003E2A2D"/>
    <w:rsid w:val="003E47AE"/>
    <w:rsid w:val="003E64F2"/>
    <w:rsid w:val="003E680C"/>
    <w:rsid w:val="00401409"/>
    <w:rsid w:val="00405B3B"/>
    <w:rsid w:val="00410779"/>
    <w:rsid w:val="00410F98"/>
    <w:rsid w:val="00413732"/>
    <w:rsid w:val="00420219"/>
    <w:rsid w:val="004227E6"/>
    <w:rsid w:val="004266A9"/>
    <w:rsid w:val="004301D1"/>
    <w:rsid w:val="00430C60"/>
    <w:rsid w:val="00434D98"/>
    <w:rsid w:val="00435788"/>
    <w:rsid w:val="00435919"/>
    <w:rsid w:val="00437E37"/>
    <w:rsid w:val="00442E98"/>
    <w:rsid w:val="00451E58"/>
    <w:rsid w:val="004555EC"/>
    <w:rsid w:val="00455719"/>
    <w:rsid w:val="00456001"/>
    <w:rsid w:val="00457C4C"/>
    <w:rsid w:val="00460095"/>
    <w:rsid w:val="00460612"/>
    <w:rsid w:val="00461F3D"/>
    <w:rsid w:val="00465287"/>
    <w:rsid w:val="00465DAC"/>
    <w:rsid w:val="0047005A"/>
    <w:rsid w:val="004704E5"/>
    <w:rsid w:val="00470F70"/>
    <w:rsid w:val="00471660"/>
    <w:rsid w:val="00471F51"/>
    <w:rsid w:val="00473AAA"/>
    <w:rsid w:val="00473CBE"/>
    <w:rsid w:val="00474B41"/>
    <w:rsid w:val="0047586E"/>
    <w:rsid w:val="004825F2"/>
    <w:rsid w:val="004846AA"/>
    <w:rsid w:val="00485648"/>
    <w:rsid w:val="00485FCB"/>
    <w:rsid w:val="00494123"/>
    <w:rsid w:val="00494DA5"/>
    <w:rsid w:val="00494DA6"/>
    <w:rsid w:val="00495E2F"/>
    <w:rsid w:val="004979B4"/>
    <w:rsid w:val="004A5282"/>
    <w:rsid w:val="004A767D"/>
    <w:rsid w:val="004B20A4"/>
    <w:rsid w:val="004B2C8B"/>
    <w:rsid w:val="004B6B21"/>
    <w:rsid w:val="004B7A6A"/>
    <w:rsid w:val="004C3026"/>
    <w:rsid w:val="004C39EB"/>
    <w:rsid w:val="004C53B1"/>
    <w:rsid w:val="004C6FCC"/>
    <w:rsid w:val="004C72BB"/>
    <w:rsid w:val="004D2268"/>
    <w:rsid w:val="004D6315"/>
    <w:rsid w:val="004E08AB"/>
    <w:rsid w:val="004F407F"/>
    <w:rsid w:val="004F519C"/>
    <w:rsid w:val="0050033F"/>
    <w:rsid w:val="0050227D"/>
    <w:rsid w:val="00504904"/>
    <w:rsid w:val="00504ECA"/>
    <w:rsid w:val="005055DB"/>
    <w:rsid w:val="0050561F"/>
    <w:rsid w:val="0050765A"/>
    <w:rsid w:val="005077B6"/>
    <w:rsid w:val="005131BA"/>
    <w:rsid w:val="005131DC"/>
    <w:rsid w:val="00514729"/>
    <w:rsid w:val="00515264"/>
    <w:rsid w:val="005154A5"/>
    <w:rsid w:val="00517F72"/>
    <w:rsid w:val="00523AAD"/>
    <w:rsid w:val="00530A66"/>
    <w:rsid w:val="0053232B"/>
    <w:rsid w:val="00534447"/>
    <w:rsid w:val="00546ED9"/>
    <w:rsid w:val="005507CD"/>
    <w:rsid w:val="00551D8B"/>
    <w:rsid w:val="005539C1"/>
    <w:rsid w:val="00554715"/>
    <w:rsid w:val="00555059"/>
    <w:rsid w:val="0055736D"/>
    <w:rsid w:val="00557FCE"/>
    <w:rsid w:val="005705F0"/>
    <w:rsid w:val="0057169C"/>
    <w:rsid w:val="00571B04"/>
    <w:rsid w:val="005756C4"/>
    <w:rsid w:val="00575872"/>
    <w:rsid w:val="00576EAD"/>
    <w:rsid w:val="005828C8"/>
    <w:rsid w:val="00583E89"/>
    <w:rsid w:val="00586735"/>
    <w:rsid w:val="005909D9"/>
    <w:rsid w:val="00593DD2"/>
    <w:rsid w:val="00597C20"/>
    <w:rsid w:val="005A0771"/>
    <w:rsid w:val="005A0898"/>
    <w:rsid w:val="005A22D6"/>
    <w:rsid w:val="005A3136"/>
    <w:rsid w:val="005A3426"/>
    <w:rsid w:val="005A3CAC"/>
    <w:rsid w:val="005A4E4E"/>
    <w:rsid w:val="005A68C5"/>
    <w:rsid w:val="005B0C24"/>
    <w:rsid w:val="005B56BE"/>
    <w:rsid w:val="005B6E1E"/>
    <w:rsid w:val="005C2564"/>
    <w:rsid w:val="005C7A9D"/>
    <w:rsid w:val="005C7FE5"/>
    <w:rsid w:val="005D0325"/>
    <w:rsid w:val="005D18EE"/>
    <w:rsid w:val="005D1ACF"/>
    <w:rsid w:val="005D5DBC"/>
    <w:rsid w:val="005D6C7B"/>
    <w:rsid w:val="005E1BF0"/>
    <w:rsid w:val="005E41B8"/>
    <w:rsid w:val="005F43BB"/>
    <w:rsid w:val="005F4C96"/>
    <w:rsid w:val="005F51B3"/>
    <w:rsid w:val="005F5C89"/>
    <w:rsid w:val="0060282E"/>
    <w:rsid w:val="00602BDC"/>
    <w:rsid w:val="00603920"/>
    <w:rsid w:val="0060530A"/>
    <w:rsid w:val="006067F7"/>
    <w:rsid w:val="006102AE"/>
    <w:rsid w:val="00611A6F"/>
    <w:rsid w:val="00612441"/>
    <w:rsid w:val="00613C99"/>
    <w:rsid w:val="00620C54"/>
    <w:rsid w:val="00621279"/>
    <w:rsid w:val="00621D25"/>
    <w:rsid w:val="00624156"/>
    <w:rsid w:val="006253FF"/>
    <w:rsid w:val="00625AEB"/>
    <w:rsid w:val="006260C9"/>
    <w:rsid w:val="00630652"/>
    <w:rsid w:val="006359E6"/>
    <w:rsid w:val="00637427"/>
    <w:rsid w:val="00637793"/>
    <w:rsid w:val="0064170F"/>
    <w:rsid w:val="00642225"/>
    <w:rsid w:val="00643C1E"/>
    <w:rsid w:val="006476E5"/>
    <w:rsid w:val="00655423"/>
    <w:rsid w:val="006560AA"/>
    <w:rsid w:val="006563D4"/>
    <w:rsid w:val="006573E1"/>
    <w:rsid w:val="00657C8B"/>
    <w:rsid w:val="00660853"/>
    <w:rsid w:val="00660871"/>
    <w:rsid w:val="006629FF"/>
    <w:rsid w:val="00664CB0"/>
    <w:rsid w:val="00680FE5"/>
    <w:rsid w:val="00681895"/>
    <w:rsid w:val="00687169"/>
    <w:rsid w:val="006919AB"/>
    <w:rsid w:val="00692751"/>
    <w:rsid w:val="006944C8"/>
    <w:rsid w:val="00694675"/>
    <w:rsid w:val="006958DA"/>
    <w:rsid w:val="006A2F8C"/>
    <w:rsid w:val="006A5EEC"/>
    <w:rsid w:val="006A6CA0"/>
    <w:rsid w:val="006B119D"/>
    <w:rsid w:val="006B42CE"/>
    <w:rsid w:val="006B4F7D"/>
    <w:rsid w:val="006B7090"/>
    <w:rsid w:val="006C10B9"/>
    <w:rsid w:val="006C3602"/>
    <w:rsid w:val="006C3888"/>
    <w:rsid w:val="006C6555"/>
    <w:rsid w:val="006D080E"/>
    <w:rsid w:val="006D5ABF"/>
    <w:rsid w:val="006E0630"/>
    <w:rsid w:val="006E200E"/>
    <w:rsid w:val="006E2EC8"/>
    <w:rsid w:val="006E3028"/>
    <w:rsid w:val="006E65E5"/>
    <w:rsid w:val="006E68CB"/>
    <w:rsid w:val="006F1D4A"/>
    <w:rsid w:val="006F1D4F"/>
    <w:rsid w:val="006F28D7"/>
    <w:rsid w:val="006F2E3A"/>
    <w:rsid w:val="006F5047"/>
    <w:rsid w:val="006F5772"/>
    <w:rsid w:val="006F7ACF"/>
    <w:rsid w:val="007009F4"/>
    <w:rsid w:val="00700E42"/>
    <w:rsid w:val="00703D77"/>
    <w:rsid w:val="007057B4"/>
    <w:rsid w:val="007057D5"/>
    <w:rsid w:val="007116DC"/>
    <w:rsid w:val="0071575A"/>
    <w:rsid w:val="00716B10"/>
    <w:rsid w:val="0072018F"/>
    <w:rsid w:val="00720265"/>
    <w:rsid w:val="007248C2"/>
    <w:rsid w:val="00727A17"/>
    <w:rsid w:val="007308C2"/>
    <w:rsid w:val="00731C06"/>
    <w:rsid w:val="007322AE"/>
    <w:rsid w:val="00732966"/>
    <w:rsid w:val="00734A19"/>
    <w:rsid w:val="007371E6"/>
    <w:rsid w:val="00753682"/>
    <w:rsid w:val="0075793A"/>
    <w:rsid w:val="007621A7"/>
    <w:rsid w:val="0076490F"/>
    <w:rsid w:val="00767353"/>
    <w:rsid w:val="00767984"/>
    <w:rsid w:val="0077707E"/>
    <w:rsid w:val="00783232"/>
    <w:rsid w:val="00785601"/>
    <w:rsid w:val="00785AD7"/>
    <w:rsid w:val="0079362D"/>
    <w:rsid w:val="00795ECD"/>
    <w:rsid w:val="00797DF5"/>
    <w:rsid w:val="007A0E18"/>
    <w:rsid w:val="007A1E5F"/>
    <w:rsid w:val="007A50E6"/>
    <w:rsid w:val="007A71EE"/>
    <w:rsid w:val="007B41F5"/>
    <w:rsid w:val="007C20B4"/>
    <w:rsid w:val="007C23FC"/>
    <w:rsid w:val="007C2763"/>
    <w:rsid w:val="007C40A1"/>
    <w:rsid w:val="007D0C72"/>
    <w:rsid w:val="007D4B8C"/>
    <w:rsid w:val="007D761A"/>
    <w:rsid w:val="007D7D5F"/>
    <w:rsid w:val="007E0BEA"/>
    <w:rsid w:val="007E1B2E"/>
    <w:rsid w:val="007E4F37"/>
    <w:rsid w:val="007E656E"/>
    <w:rsid w:val="007E7B5A"/>
    <w:rsid w:val="007F0744"/>
    <w:rsid w:val="007F09C5"/>
    <w:rsid w:val="007F4E4E"/>
    <w:rsid w:val="007F6A83"/>
    <w:rsid w:val="00802024"/>
    <w:rsid w:val="008022A5"/>
    <w:rsid w:val="00807061"/>
    <w:rsid w:val="008072FD"/>
    <w:rsid w:val="008075EB"/>
    <w:rsid w:val="00811657"/>
    <w:rsid w:val="0081254E"/>
    <w:rsid w:val="008147F2"/>
    <w:rsid w:val="008170F0"/>
    <w:rsid w:val="00817F30"/>
    <w:rsid w:val="0082510C"/>
    <w:rsid w:val="00826425"/>
    <w:rsid w:val="008267D0"/>
    <w:rsid w:val="00831193"/>
    <w:rsid w:val="00836761"/>
    <w:rsid w:val="008375EA"/>
    <w:rsid w:val="00837671"/>
    <w:rsid w:val="00841131"/>
    <w:rsid w:val="00846110"/>
    <w:rsid w:val="00850EA2"/>
    <w:rsid w:val="008551C5"/>
    <w:rsid w:val="00855CE5"/>
    <w:rsid w:val="0085628F"/>
    <w:rsid w:val="00857968"/>
    <w:rsid w:val="00860DAC"/>
    <w:rsid w:val="0086517D"/>
    <w:rsid w:val="008701C6"/>
    <w:rsid w:val="008713A9"/>
    <w:rsid w:val="00872EC5"/>
    <w:rsid w:val="0087322C"/>
    <w:rsid w:val="00873FF2"/>
    <w:rsid w:val="008808D7"/>
    <w:rsid w:val="00880A86"/>
    <w:rsid w:val="00881ED7"/>
    <w:rsid w:val="008828D9"/>
    <w:rsid w:val="00883204"/>
    <w:rsid w:val="00883923"/>
    <w:rsid w:val="00883FDE"/>
    <w:rsid w:val="00891717"/>
    <w:rsid w:val="00892832"/>
    <w:rsid w:val="0089356F"/>
    <w:rsid w:val="008935AC"/>
    <w:rsid w:val="00894700"/>
    <w:rsid w:val="008963CF"/>
    <w:rsid w:val="00896F06"/>
    <w:rsid w:val="008A20C1"/>
    <w:rsid w:val="008A5FB6"/>
    <w:rsid w:val="008A7B5F"/>
    <w:rsid w:val="008B2129"/>
    <w:rsid w:val="008B3E37"/>
    <w:rsid w:val="008B5442"/>
    <w:rsid w:val="008B5905"/>
    <w:rsid w:val="008B69A5"/>
    <w:rsid w:val="008B6C18"/>
    <w:rsid w:val="008C10C1"/>
    <w:rsid w:val="008C29CA"/>
    <w:rsid w:val="008C3088"/>
    <w:rsid w:val="008C7B24"/>
    <w:rsid w:val="008D0710"/>
    <w:rsid w:val="008D485B"/>
    <w:rsid w:val="008D4C65"/>
    <w:rsid w:val="008D6C83"/>
    <w:rsid w:val="008D7535"/>
    <w:rsid w:val="008E7D94"/>
    <w:rsid w:val="008F18EE"/>
    <w:rsid w:val="008F3F92"/>
    <w:rsid w:val="008F67E4"/>
    <w:rsid w:val="008F7DB9"/>
    <w:rsid w:val="0090266F"/>
    <w:rsid w:val="00904715"/>
    <w:rsid w:val="00907358"/>
    <w:rsid w:val="00916BE2"/>
    <w:rsid w:val="00917FBA"/>
    <w:rsid w:val="00921D73"/>
    <w:rsid w:val="00923536"/>
    <w:rsid w:val="00926A0A"/>
    <w:rsid w:val="00931FBE"/>
    <w:rsid w:val="00932632"/>
    <w:rsid w:val="009339B6"/>
    <w:rsid w:val="00940E66"/>
    <w:rsid w:val="00942DE0"/>
    <w:rsid w:val="00945088"/>
    <w:rsid w:val="009470CB"/>
    <w:rsid w:val="00947658"/>
    <w:rsid w:val="00951574"/>
    <w:rsid w:val="00951770"/>
    <w:rsid w:val="00954DEE"/>
    <w:rsid w:val="00955974"/>
    <w:rsid w:val="00955A82"/>
    <w:rsid w:val="009568EF"/>
    <w:rsid w:val="009630ED"/>
    <w:rsid w:val="00965219"/>
    <w:rsid w:val="00972C05"/>
    <w:rsid w:val="00973DA3"/>
    <w:rsid w:val="009762C0"/>
    <w:rsid w:val="00976ED9"/>
    <w:rsid w:val="009822E0"/>
    <w:rsid w:val="00982974"/>
    <w:rsid w:val="00985672"/>
    <w:rsid w:val="009866E6"/>
    <w:rsid w:val="00987EE4"/>
    <w:rsid w:val="009903FE"/>
    <w:rsid w:val="00994AFE"/>
    <w:rsid w:val="009951D7"/>
    <w:rsid w:val="00996966"/>
    <w:rsid w:val="00997D5D"/>
    <w:rsid w:val="009A1E29"/>
    <w:rsid w:val="009A21C0"/>
    <w:rsid w:val="009B05E3"/>
    <w:rsid w:val="009B5055"/>
    <w:rsid w:val="009B6140"/>
    <w:rsid w:val="009C4FC5"/>
    <w:rsid w:val="009C7D22"/>
    <w:rsid w:val="009E17DC"/>
    <w:rsid w:val="009F3207"/>
    <w:rsid w:val="009F5A19"/>
    <w:rsid w:val="00A102DE"/>
    <w:rsid w:val="00A11E36"/>
    <w:rsid w:val="00A14FC6"/>
    <w:rsid w:val="00A16427"/>
    <w:rsid w:val="00A20D0E"/>
    <w:rsid w:val="00A215AE"/>
    <w:rsid w:val="00A31443"/>
    <w:rsid w:val="00A31B9B"/>
    <w:rsid w:val="00A34E1F"/>
    <w:rsid w:val="00A350D2"/>
    <w:rsid w:val="00A407FA"/>
    <w:rsid w:val="00A433A1"/>
    <w:rsid w:val="00A4479C"/>
    <w:rsid w:val="00A453CF"/>
    <w:rsid w:val="00A511F0"/>
    <w:rsid w:val="00A51C69"/>
    <w:rsid w:val="00A5328D"/>
    <w:rsid w:val="00A53F4B"/>
    <w:rsid w:val="00A54F40"/>
    <w:rsid w:val="00A61432"/>
    <w:rsid w:val="00A629B5"/>
    <w:rsid w:val="00A6463D"/>
    <w:rsid w:val="00A64A85"/>
    <w:rsid w:val="00A67BA6"/>
    <w:rsid w:val="00A81396"/>
    <w:rsid w:val="00A815A9"/>
    <w:rsid w:val="00A8363F"/>
    <w:rsid w:val="00A841EA"/>
    <w:rsid w:val="00A85A4B"/>
    <w:rsid w:val="00A902EE"/>
    <w:rsid w:val="00A90D33"/>
    <w:rsid w:val="00A90D7C"/>
    <w:rsid w:val="00A91F3C"/>
    <w:rsid w:val="00A92AEA"/>
    <w:rsid w:val="00A97146"/>
    <w:rsid w:val="00AA0CB8"/>
    <w:rsid w:val="00AA34EF"/>
    <w:rsid w:val="00AA44E3"/>
    <w:rsid w:val="00AA4E7E"/>
    <w:rsid w:val="00AA501C"/>
    <w:rsid w:val="00AA59EB"/>
    <w:rsid w:val="00AA628A"/>
    <w:rsid w:val="00AA78E8"/>
    <w:rsid w:val="00AA7C14"/>
    <w:rsid w:val="00AB0069"/>
    <w:rsid w:val="00AB18E1"/>
    <w:rsid w:val="00AB4301"/>
    <w:rsid w:val="00AB4D5C"/>
    <w:rsid w:val="00AB5492"/>
    <w:rsid w:val="00AB6974"/>
    <w:rsid w:val="00AB7298"/>
    <w:rsid w:val="00AC10DE"/>
    <w:rsid w:val="00AC266F"/>
    <w:rsid w:val="00AC5607"/>
    <w:rsid w:val="00AD28F4"/>
    <w:rsid w:val="00AD3119"/>
    <w:rsid w:val="00AD57EC"/>
    <w:rsid w:val="00AD5ACF"/>
    <w:rsid w:val="00AD647C"/>
    <w:rsid w:val="00AD67FF"/>
    <w:rsid w:val="00AE0D19"/>
    <w:rsid w:val="00AE1256"/>
    <w:rsid w:val="00AE2A96"/>
    <w:rsid w:val="00AE3211"/>
    <w:rsid w:val="00AF0181"/>
    <w:rsid w:val="00AF0FC4"/>
    <w:rsid w:val="00AF0FF4"/>
    <w:rsid w:val="00AF146A"/>
    <w:rsid w:val="00AF3A4D"/>
    <w:rsid w:val="00AF77DC"/>
    <w:rsid w:val="00AF7CF5"/>
    <w:rsid w:val="00B02F7A"/>
    <w:rsid w:val="00B03742"/>
    <w:rsid w:val="00B04261"/>
    <w:rsid w:val="00B06BD3"/>
    <w:rsid w:val="00B3435D"/>
    <w:rsid w:val="00B36F17"/>
    <w:rsid w:val="00B435ED"/>
    <w:rsid w:val="00B44ED9"/>
    <w:rsid w:val="00B5465B"/>
    <w:rsid w:val="00B54D2A"/>
    <w:rsid w:val="00B622AA"/>
    <w:rsid w:val="00B62401"/>
    <w:rsid w:val="00B6497D"/>
    <w:rsid w:val="00B71955"/>
    <w:rsid w:val="00B75036"/>
    <w:rsid w:val="00B85F47"/>
    <w:rsid w:val="00B86A5C"/>
    <w:rsid w:val="00B86F66"/>
    <w:rsid w:val="00B90760"/>
    <w:rsid w:val="00B93CCC"/>
    <w:rsid w:val="00B9452A"/>
    <w:rsid w:val="00B962BB"/>
    <w:rsid w:val="00BA0447"/>
    <w:rsid w:val="00BA2201"/>
    <w:rsid w:val="00BA28A5"/>
    <w:rsid w:val="00BA64D3"/>
    <w:rsid w:val="00BA6697"/>
    <w:rsid w:val="00BB1659"/>
    <w:rsid w:val="00BB36D4"/>
    <w:rsid w:val="00BB5236"/>
    <w:rsid w:val="00BB672C"/>
    <w:rsid w:val="00BC3C21"/>
    <w:rsid w:val="00BC5339"/>
    <w:rsid w:val="00BD417A"/>
    <w:rsid w:val="00BD6274"/>
    <w:rsid w:val="00BD77D2"/>
    <w:rsid w:val="00BE0854"/>
    <w:rsid w:val="00BE2ACF"/>
    <w:rsid w:val="00BE467F"/>
    <w:rsid w:val="00BF0E09"/>
    <w:rsid w:val="00BF1B5B"/>
    <w:rsid w:val="00BF231B"/>
    <w:rsid w:val="00BF6148"/>
    <w:rsid w:val="00C0172B"/>
    <w:rsid w:val="00C03843"/>
    <w:rsid w:val="00C1023C"/>
    <w:rsid w:val="00C136BE"/>
    <w:rsid w:val="00C17547"/>
    <w:rsid w:val="00C177E2"/>
    <w:rsid w:val="00C17B4D"/>
    <w:rsid w:val="00C20DF2"/>
    <w:rsid w:val="00C21EB9"/>
    <w:rsid w:val="00C23157"/>
    <w:rsid w:val="00C24C52"/>
    <w:rsid w:val="00C26AC5"/>
    <w:rsid w:val="00C305D7"/>
    <w:rsid w:val="00C33E48"/>
    <w:rsid w:val="00C3500F"/>
    <w:rsid w:val="00C35506"/>
    <w:rsid w:val="00C37750"/>
    <w:rsid w:val="00C448D7"/>
    <w:rsid w:val="00C45531"/>
    <w:rsid w:val="00C46EFC"/>
    <w:rsid w:val="00C47EC4"/>
    <w:rsid w:val="00C50F30"/>
    <w:rsid w:val="00C510D9"/>
    <w:rsid w:val="00C55220"/>
    <w:rsid w:val="00C56493"/>
    <w:rsid w:val="00C600C0"/>
    <w:rsid w:val="00C60DF7"/>
    <w:rsid w:val="00C61F8B"/>
    <w:rsid w:val="00C62650"/>
    <w:rsid w:val="00C65394"/>
    <w:rsid w:val="00C65DD0"/>
    <w:rsid w:val="00C67152"/>
    <w:rsid w:val="00C72829"/>
    <w:rsid w:val="00C73926"/>
    <w:rsid w:val="00C754CF"/>
    <w:rsid w:val="00C7639B"/>
    <w:rsid w:val="00C76C15"/>
    <w:rsid w:val="00C8104D"/>
    <w:rsid w:val="00C82745"/>
    <w:rsid w:val="00C829C2"/>
    <w:rsid w:val="00C833AD"/>
    <w:rsid w:val="00C8635F"/>
    <w:rsid w:val="00C86E8E"/>
    <w:rsid w:val="00C920BD"/>
    <w:rsid w:val="00C96C53"/>
    <w:rsid w:val="00CA2612"/>
    <w:rsid w:val="00CA5FED"/>
    <w:rsid w:val="00CB0CE7"/>
    <w:rsid w:val="00CB35AD"/>
    <w:rsid w:val="00CC0F2A"/>
    <w:rsid w:val="00CC60F7"/>
    <w:rsid w:val="00CD26F3"/>
    <w:rsid w:val="00CD2A82"/>
    <w:rsid w:val="00CD2CFE"/>
    <w:rsid w:val="00CD3B61"/>
    <w:rsid w:val="00CD53B1"/>
    <w:rsid w:val="00CD5E12"/>
    <w:rsid w:val="00CE2C44"/>
    <w:rsid w:val="00CE4B3E"/>
    <w:rsid w:val="00CE4D55"/>
    <w:rsid w:val="00CE56CB"/>
    <w:rsid w:val="00CF2313"/>
    <w:rsid w:val="00CF2679"/>
    <w:rsid w:val="00CF2950"/>
    <w:rsid w:val="00CF5622"/>
    <w:rsid w:val="00CF7C5B"/>
    <w:rsid w:val="00D05689"/>
    <w:rsid w:val="00D10DA9"/>
    <w:rsid w:val="00D11129"/>
    <w:rsid w:val="00D15262"/>
    <w:rsid w:val="00D163D3"/>
    <w:rsid w:val="00D212ED"/>
    <w:rsid w:val="00D30BA1"/>
    <w:rsid w:val="00D35278"/>
    <w:rsid w:val="00D35AD4"/>
    <w:rsid w:val="00D37489"/>
    <w:rsid w:val="00D43D33"/>
    <w:rsid w:val="00D440D3"/>
    <w:rsid w:val="00D44DCC"/>
    <w:rsid w:val="00D46B48"/>
    <w:rsid w:val="00D47FE3"/>
    <w:rsid w:val="00D500A6"/>
    <w:rsid w:val="00D518F8"/>
    <w:rsid w:val="00D5283A"/>
    <w:rsid w:val="00D552FC"/>
    <w:rsid w:val="00D57C07"/>
    <w:rsid w:val="00D62E3C"/>
    <w:rsid w:val="00D64892"/>
    <w:rsid w:val="00D666BF"/>
    <w:rsid w:val="00D77FFD"/>
    <w:rsid w:val="00D80417"/>
    <w:rsid w:val="00D849C9"/>
    <w:rsid w:val="00D862CB"/>
    <w:rsid w:val="00D867ED"/>
    <w:rsid w:val="00D86AFF"/>
    <w:rsid w:val="00D87C6A"/>
    <w:rsid w:val="00D90383"/>
    <w:rsid w:val="00D90822"/>
    <w:rsid w:val="00D91B37"/>
    <w:rsid w:val="00D92390"/>
    <w:rsid w:val="00DA0133"/>
    <w:rsid w:val="00DA3527"/>
    <w:rsid w:val="00DA5ACB"/>
    <w:rsid w:val="00DA634A"/>
    <w:rsid w:val="00DA6488"/>
    <w:rsid w:val="00DB27D3"/>
    <w:rsid w:val="00DB407D"/>
    <w:rsid w:val="00DB6195"/>
    <w:rsid w:val="00DC1121"/>
    <w:rsid w:val="00DC13BE"/>
    <w:rsid w:val="00DC1941"/>
    <w:rsid w:val="00DC4F61"/>
    <w:rsid w:val="00DC5D31"/>
    <w:rsid w:val="00DC638F"/>
    <w:rsid w:val="00DD0E6F"/>
    <w:rsid w:val="00DD15C6"/>
    <w:rsid w:val="00DD17F8"/>
    <w:rsid w:val="00DD3D3F"/>
    <w:rsid w:val="00DD3EBD"/>
    <w:rsid w:val="00DD423C"/>
    <w:rsid w:val="00DD6B4C"/>
    <w:rsid w:val="00DD7194"/>
    <w:rsid w:val="00DD7B2D"/>
    <w:rsid w:val="00DE009A"/>
    <w:rsid w:val="00DE056F"/>
    <w:rsid w:val="00DE4A4E"/>
    <w:rsid w:val="00DF31CC"/>
    <w:rsid w:val="00DF5474"/>
    <w:rsid w:val="00DF5868"/>
    <w:rsid w:val="00E02A4D"/>
    <w:rsid w:val="00E03D00"/>
    <w:rsid w:val="00E04052"/>
    <w:rsid w:val="00E04DA5"/>
    <w:rsid w:val="00E12879"/>
    <w:rsid w:val="00E13922"/>
    <w:rsid w:val="00E2029A"/>
    <w:rsid w:val="00E20B68"/>
    <w:rsid w:val="00E22C1F"/>
    <w:rsid w:val="00E2384F"/>
    <w:rsid w:val="00E23BDC"/>
    <w:rsid w:val="00E2509C"/>
    <w:rsid w:val="00E31497"/>
    <w:rsid w:val="00E37B80"/>
    <w:rsid w:val="00E40A40"/>
    <w:rsid w:val="00E41A5F"/>
    <w:rsid w:val="00E42031"/>
    <w:rsid w:val="00E43B67"/>
    <w:rsid w:val="00E454B6"/>
    <w:rsid w:val="00E45646"/>
    <w:rsid w:val="00E45D1E"/>
    <w:rsid w:val="00E461BE"/>
    <w:rsid w:val="00E4758F"/>
    <w:rsid w:val="00E51715"/>
    <w:rsid w:val="00E5193A"/>
    <w:rsid w:val="00E60973"/>
    <w:rsid w:val="00E60ACF"/>
    <w:rsid w:val="00E61237"/>
    <w:rsid w:val="00E62C3B"/>
    <w:rsid w:val="00E6432A"/>
    <w:rsid w:val="00E72E83"/>
    <w:rsid w:val="00E740D2"/>
    <w:rsid w:val="00E742B6"/>
    <w:rsid w:val="00E77DA4"/>
    <w:rsid w:val="00E80BC9"/>
    <w:rsid w:val="00E92BB6"/>
    <w:rsid w:val="00E94D25"/>
    <w:rsid w:val="00E95D2E"/>
    <w:rsid w:val="00E95EB2"/>
    <w:rsid w:val="00E965CD"/>
    <w:rsid w:val="00E9709A"/>
    <w:rsid w:val="00EA0027"/>
    <w:rsid w:val="00EA260A"/>
    <w:rsid w:val="00EA3D1B"/>
    <w:rsid w:val="00EA4D89"/>
    <w:rsid w:val="00EA5238"/>
    <w:rsid w:val="00EA653E"/>
    <w:rsid w:val="00EA6718"/>
    <w:rsid w:val="00EA7808"/>
    <w:rsid w:val="00EB01A5"/>
    <w:rsid w:val="00EB4AF6"/>
    <w:rsid w:val="00EB5EE0"/>
    <w:rsid w:val="00EC3FFC"/>
    <w:rsid w:val="00EC4AD5"/>
    <w:rsid w:val="00EC6FA1"/>
    <w:rsid w:val="00EC7DB3"/>
    <w:rsid w:val="00ED00F7"/>
    <w:rsid w:val="00ED1093"/>
    <w:rsid w:val="00ED2072"/>
    <w:rsid w:val="00ED23B6"/>
    <w:rsid w:val="00ED52C2"/>
    <w:rsid w:val="00ED5AED"/>
    <w:rsid w:val="00EE000B"/>
    <w:rsid w:val="00EE0633"/>
    <w:rsid w:val="00EE40D5"/>
    <w:rsid w:val="00EE5E9B"/>
    <w:rsid w:val="00EE6C7B"/>
    <w:rsid w:val="00EF0B2D"/>
    <w:rsid w:val="00EF56FE"/>
    <w:rsid w:val="00F01260"/>
    <w:rsid w:val="00F017E2"/>
    <w:rsid w:val="00F01F5E"/>
    <w:rsid w:val="00F0301E"/>
    <w:rsid w:val="00F0525B"/>
    <w:rsid w:val="00F05685"/>
    <w:rsid w:val="00F1075B"/>
    <w:rsid w:val="00F11422"/>
    <w:rsid w:val="00F16C46"/>
    <w:rsid w:val="00F22FB4"/>
    <w:rsid w:val="00F244AB"/>
    <w:rsid w:val="00F26B57"/>
    <w:rsid w:val="00F3085E"/>
    <w:rsid w:val="00F32765"/>
    <w:rsid w:val="00F327A8"/>
    <w:rsid w:val="00F33547"/>
    <w:rsid w:val="00F357EC"/>
    <w:rsid w:val="00F42234"/>
    <w:rsid w:val="00F42B23"/>
    <w:rsid w:val="00F432F5"/>
    <w:rsid w:val="00F46502"/>
    <w:rsid w:val="00F538E7"/>
    <w:rsid w:val="00F5394C"/>
    <w:rsid w:val="00F54678"/>
    <w:rsid w:val="00F548F6"/>
    <w:rsid w:val="00F568CA"/>
    <w:rsid w:val="00F62E4D"/>
    <w:rsid w:val="00F636A4"/>
    <w:rsid w:val="00F6423E"/>
    <w:rsid w:val="00F777A9"/>
    <w:rsid w:val="00F8105B"/>
    <w:rsid w:val="00F83DB8"/>
    <w:rsid w:val="00F84C0D"/>
    <w:rsid w:val="00F87193"/>
    <w:rsid w:val="00F911F3"/>
    <w:rsid w:val="00F914BF"/>
    <w:rsid w:val="00F91A7A"/>
    <w:rsid w:val="00F943CF"/>
    <w:rsid w:val="00F94443"/>
    <w:rsid w:val="00F956E9"/>
    <w:rsid w:val="00FA0515"/>
    <w:rsid w:val="00FA40EB"/>
    <w:rsid w:val="00FA6A9D"/>
    <w:rsid w:val="00FA6D9C"/>
    <w:rsid w:val="00FC2494"/>
    <w:rsid w:val="00FC26BC"/>
    <w:rsid w:val="00FC32B9"/>
    <w:rsid w:val="00FC5ECC"/>
    <w:rsid w:val="00FD1CED"/>
    <w:rsid w:val="00FD1E99"/>
    <w:rsid w:val="00FD4B35"/>
    <w:rsid w:val="00FD5678"/>
    <w:rsid w:val="00FD6CC5"/>
    <w:rsid w:val="00FE1E42"/>
    <w:rsid w:val="00FE2ABA"/>
    <w:rsid w:val="00FE320D"/>
    <w:rsid w:val="00FE5267"/>
    <w:rsid w:val="00FE5B1E"/>
    <w:rsid w:val="00FE7CA4"/>
    <w:rsid w:val="00FF2615"/>
    <w:rsid w:val="00FF4D08"/>
    <w:rsid w:val="00FF7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08AB"/>
    <w:pPr>
      <w:spacing w:line="360" w:lineRule="auto"/>
      <w:jc w:val="both"/>
    </w:pPr>
    <w:rPr>
      <w:rFonts w:ascii="Arial" w:hAnsi="Arial"/>
      <w:sz w:val="24"/>
    </w:rPr>
  </w:style>
  <w:style w:type="paragraph" w:styleId="Ttulo1">
    <w:name w:val="heading 1"/>
    <w:basedOn w:val="Normal"/>
    <w:next w:val="Normal"/>
    <w:link w:val="Ttulo1Char"/>
    <w:qFormat/>
    <w:rsid w:val="00731C06"/>
    <w:pPr>
      <w:keepNext/>
      <w:pageBreakBefore/>
      <w:numPr>
        <w:numId w:val="1"/>
      </w:numPr>
      <w:tabs>
        <w:tab w:val="clear" w:pos="360"/>
        <w:tab w:val="left" w:pos="431"/>
      </w:tabs>
      <w:spacing w:after="360" w:line="480" w:lineRule="auto"/>
      <w:ind w:left="431" w:hanging="431"/>
      <w:outlineLvl w:val="0"/>
    </w:pPr>
    <w:rPr>
      <w:b/>
      <w:caps/>
      <w:szCs w:val="28"/>
    </w:rPr>
  </w:style>
  <w:style w:type="paragraph" w:styleId="Ttulo2">
    <w:name w:val="heading 2"/>
    <w:basedOn w:val="Ttulo1"/>
    <w:next w:val="Normal"/>
    <w:link w:val="Ttulo2Char"/>
    <w:qFormat/>
    <w:rsid w:val="00731C06"/>
    <w:pPr>
      <w:pageBreakBefore w:val="0"/>
      <w:numPr>
        <w:ilvl w:val="1"/>
      </w:numPr>
      <w:outlineLvl w:val="1"/>
    </w:pPr>
    <w:rPr>
      <w:b w:val="0"/>
    </w:rPr>
  </w:style>
  <w:style w:type="paragraph" w:styleId="Ttulo3">
    <w:name w:val="heading 3"/>
    <w:basedOn w:val="Ttulo2"/>
    <w:next w:val="Normal"/>
    <w:link w:val="Ttulo3Char"/>
    <w:qFormat/>
    <w:rsid w:val="00731C06"/>
    <w:pPr>
      <w:numPr>
        <w:ilvl w:val="2"/>
      </w:numPr>
      <w:outlineLvl w:val="2"/>
    </w:pPr>
    <w:rPr>
      <w:b/>
      <w:caps w:val="0"/>
    </w:rPr>
  </w:style>
  <w:style w:type="paragraph" w:styleId="Ttulo4">
    <w:name w:val="heading 4"/>
    <w:basedOn w:val="Ttulo3"/>
    <w:next w:val="Normal"/>
    <w:qFormat/>
    <w:rsid w:val="00731C06"/>
    <w:pPr>
      <w:numPr>
        <w:ilvl w:val="3"/>
      </w:numPr>
      <w:outlineLvl w:val="3"/>
    </w:pPr>
    <w:rPr>
      <w:b w:val="0"/>
    </w:rPr>
  </w:style>
  <w:style w:type="paragraph" w:styleId="Ttulo5">
    <w:name w:val="heading 5"/>
    <w:basedOn w:val="Ttulo4"/>
    <w:next w:val="Normal"/>
    <w:qFormat/>
    <w:rsid w:val="00731C06"/>
    <w:pPr>
      <w:numPr>
        <w:ilvl w:val="4"/>
      </w:numPr>
      <w:outlineLvl w:val="4"/>
    </w:pPr>
    <w:rPr>
      <w:i/>
      <w:szCs w:val="26"/>
    </w:rPr>
  </w:style>
  <w:style w:type="paragraph" w:styleId="Ttulo6">
    <w:name w:val="heading 6"/>
    <w:aliases w:val="Título Pré-Textual"/>
    <w:basedOn w:val="Ttulo1"/>
    <w:next w:val="Normal"/>
    <w:link w:val="Ttulo6Char"/>
    <w:autoRedefine/>
    <w:qFormat/>
    <w:rsid w:val="00985672"/>
    <w:pPr>
      <w:numPr>
        <w:numId w:val="0"/>
      </w:numPr>
      <w:jc w:val="center"/>
      <w:outlineLvl w:val="5"/>
    </w:pPr>
  </w:style>
  <w:style w:type="paragraph" w:styleId="Ttulo7">
    <w:name w:val="heading 7"/>
    <w:basedOn w:val="Ttulo6"/>
    <w:next w:val="Normal"/>
    <w:link w:val="Ttulo7Char"/>
    <w:qFormat/>
    <w:rsid w:val="00E20B68"/>
    <w:pPr>
      <w:numPr>
        <w:numId w:val="12"/>
      </w:numPr>
      <w:outlineLvl w:val="6"/>
    </w:pPr>
    <w:rPr>
      <w:bCs/>
      <w:caps w:val="0"/>
      <w:szCs w:val="26"/>
    </w:rPr>
  </w:style>
  <w:style w:type="paragraph" w:styleId="Ttulo8">
    <w:name w:val="heading 8"/>
    <w:basedOn w:val="Ttulo7"/>
    <w:next w:val="Normal"/>
    <w:qFormat/>
    <w:rsid w:val="00655423"/>
    <w:pPr>
      <w:numPr>
        <w:numId w:val="14"/>
      </w:numPr>
      <w:outlineLvl w:val="7"/>
    </w:pPr>
  </w:style>
  <w:style w:type="paragraph" w:styleId="Ttulo9">
    <w:name w:val="heading 9"/>
    <w:aliases w:val="Título Pós-Textual"/>
    <w:basedOn w:val="Ttulo6"/>
    <w:next w:val="Normal"/>
    <w:rsid w:val="00BD417A"/>
    <w:pPr>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545A2"/>
    <w:rPr>
      <w:sz w:val="26"/>
    </w:rPr>
  </w:style>
  <w:style w:type="paragraph" w:styleId="Ttulo">
    <w:name w:val="Title"/>
    <w:basedOn w:val="Normal"/>
    <w:qFormat/>
    <w:rsid w:val="00097725"/>
    <w:pPr>
      <w:jc w:val="center"/>
    </w:pPr>
    <w:rPr>
      <w:b/>
      <w:caps/>
      <w:szCs w:val="24"/>
      <w:lang w:val="en-US"/>
    </w:rPr>
  </w:style>
  <w:style w:type="paragraph" w:styleId="Recuodecorpodetexto">
    <w:name w:val="Body Text Indent"/>
    <w:basedOn w:val="Normal"/>
    <w:link w:val="RecuodecorpodetextoChar"/>
    <w:rsid w:val="002545A2"/>
    <w:pPr>
      <w:ind w:firstLine="567"/>
    </w:pPr>
  </w:style>
  <w:style w:type="paragraph" w:styleId="Corpodetexto2">
    <w:name w:val="Body Text 2"/>
    <w:basedOn w:val="Normal"/>
    <w:rsid w:val="002545A2"/>
    <w:pPr>
      <w:spacing w:line="240" w:lineRule="auto"/>
      <w:jc w:val="center"/>
    </w:pPr>
    <w:rPr>
      <w:b/>
      <w:caps/>
    </w:rPr>
  </w:style>
  <w:style w:type="paragraph" w:styleId="Recuodecorpodetexto2">
    <w:name w:val="Body Text Indent 2"/>
    <w:basedOn w:val="Normal"/>
    <w:rsid w:val="002545A2"/>
    <w:pPr>
      <w:ind w:firstLine="567"/>
    </w:pPr>
    <w:rPr>
      <w:sz w:val="22"/>
    </w:rPr>
  </w:style>
  <w:style w:type="paragraph" w:styleId="Recuodecorpodetexto3">
    <w:name w:val="Body Text Indent 3"/>
    <w:basedOn w:val="Normal"/>
    <w:rsid w:val="002545A2"/>
    <w:pPr>
      <w:ind w:left="4536" w:right="142"/>
    </w:pPr>
    <w:rPr>
      <w:snapToGrid w:val="0"/>
      <w:sz w:val="26"/>
    </w:rPr>
  </w:style>
  <w:style w:type="paragraph" w:styleId="Corpodetexto3">
    <w:name w:val="Body Text 3"/>
    <w:basedOn w:val="Normal"/>
    <w:rsid w:val="00DD7B2D"/>
    <w:pPr>
      <w:spacing w:line="240" w:lineRule="auto"/>
      <w:ind w:left="4536" w:right="142"/>
    </w:pPr>
  </w:style>
  <w:style w:type="paragraph" w:styleId="Legenda">
    <w:name w:val="caption"/>
    <w:basedOn w:val="Normal"/>
    <w:next w:val="Normal"/>
    <w:qFormat/>
    <w:rsid w:val="00315294"/>
    <w:pPr>
      <w:shd w:val="solid" w:color="FFFFFF" w:fill="auto"/>
      <w:spacing w:line="240" w:lineRule="auto"/>
      <w:jc w:val="center"/>
    </w:pPr>
    <w:rPr>
      <w:sz w:val="20"/>
    </w:rPr>
  </w:style>
  <w:style w:type="paragraph" w:styleId="Cabealho">
    <w:name w:val="header"/>
    <w:basedOn w:val="Normal"/>
    <w:link w:val="CabealhoChar"/>
    <w:rsid w:val="002545A2"/>
    <w:pPr>
      <w:tabs>
        <w:tab w:val="center" w:pos="4419"/>
        <w:tab w:val="right" w:pos="8838"/>
      </w:tabs>
    </w:pPr>
  </w:style>
  <w:style w:type="paragraph" w:styleId="Rodap">
    <w:name w:val="footer"/>
    <w:basedOn w:val="Normal"/>
    <w:link w:val="RodapChar"/>
    <w:rsid w:val="002545A2"/>
    <w:pPr>
      <w:tabs>
        <w:tab w:val="center" w:pos="4419"/>
        <w:tab w:val="right" w:pos="8838"/>
      </w:tabs>
    </w:pPr>
  </w:style>
  <w:style w:type="character" w:styleId="Nmerodepgina">
    <w:name w:val="page number"/>
    <w:basedOn w:val="Fontepargpadro"/>
    <w:rsid w:val="002545A2"/>
    <w:rPr>
      <w:rFonts w:ascii="Times New Roman" w:hAnsi="Times New Roman"/>
      <w:sz w:val="26"/>
    </w:rPr>
  </w:style>
  <w:style w:type="character" w:styleId="Hyperlink">
    <w:name w:val="Hyperlink"/>
    <w:basedOn w:val="Fontepargpadro"/>
    <w:uiPriority w:val="99"/>
    <w:rsid w:val="002545A2"/>
    <w:rPr>
      <w:color w:val="0000FF"/>
      <w:u w:val="single"/>
    </w:rPr>
  </w:style>
  <w:style w:type="paragraph" w:styleId="Sumrio5">
    <w:name w:val="toc 5"/>
    <w:basedOn w:val="Normal"/>
    <w:next w:val="Normal"/>
    <w:autoRedefine/>
    <w:uiPriority w:val="39"/>
    <w:rsid w:val="00731C06"/>
    <w:pPr>
      <w:tabs>
        <w:tab w:val="left" w:pos="1022"/>
        <w:tab w:val="right" w:leader="dot" w:pos="9061"/>
      </w:tabs>
      <w:ind w:left="1021" w:right="851" w:hanging="1021"/>
    </w:pPr>
    <w:rPr>
      <w:i/>
    </w:rPr>
  </w:style>
  <w:style w:type="paragraph" w:customStyle="1" w:styleId="ComissoExaminadora">
    <w:name w:val="Comissão Examinadora"/>
    <w:basedOn w:val="Normal"/>
    <w:rsid w:val="00904715"/>
    <w:pPr>
      <w:spacing w:line="240" w:lineRule="auto"/>
      <w:ind w:left="3402"/>
    </w:pPr>
  </w:style>
  <w:style w:type="paragraph" w:styleId="ndicedeilustraes">
    <w:name w:val="table of figures"/>
    <w:basedOn w:val="Normal"/>
    <w:next w:val="Normal"/>
    <w:uiPriority w:val="99"/>
    <w:rsid w:val="002545A2"/>
    <w:pPr>
      <w:ind w:left="113" w:right="113"/>
    </w:pPr>
  </w:style>
  <w:style w:type="paragraph" w:styleId="Sumrio1">
    <w:name w:val="toc 1"/>
    <w:basedOn w:val="Normal"/>
    <w:next w:val="Normal"/>
    <w:autoRedefine/>
    <w:uiPriority w:val="39"/>
    <w:rsid w:val="00DD7B2D"/>
    <w:pPr>
      <w:tabs>
        <w:tab w:val="left" w:pos="318"/>
        <w:tab w:val="right" w:leader="dot" w:pos="9062"/>
      </w:tabs>
      <w:spacing w:before="360"/>
      <w:ind w:left="318" w:right="851" w:hanging="318"/>
      <w:jc w:val="left"/>
    </w:pPr>
    <w:rPr>
      <w:b/>
      <w:caps/>
      <w:noProof/>
    </w:rPr>
  </w:style>
  <w:style w:type="paragraph" w:styleId="Sumrio2">
    <w:name w:val="toc 2"/>
    <w:basedOn w:val="Normal"/>
    <w:next w:val="Normal"/>
    <w:autoRedefine/>
    <w:uiPriority w:val="39"/>
    <w:rsid w:val="00731C06"/>
    <w:pPr>
      <w:tabs>
        <w:tab w:val="left" w:pos="431"/>
        <w:tab w:val="right" w:leader="dot" w:pos="9062"/>
      </w:tabs>
      <w:ind w:left="431" w:right="851" w:hanging="431"/>
    </w:pPr>
    <w:rPr>
      <w:caps/>
    </w:rPr>
  </w:style>
  <w:style w:type="paragraph" w:styleId="Sumrio3">
    <w:name w:val="toc 3"/>
    <w:basedOn w:val="Normal"/>
    <w:next w:val="Normal"/>
    <w:autoRedefine/>
    <w:uiPriority w:val="39"/>
    <w:rsid w:val="00731C06"/>
    <w:pPr>
      <w:tabs>
        <w:tab w:val="left" w:pos="630"/>
        <w:tab w:val="right" w:leader="dot" w:pos="9062"/>
      </w:tabs>
      <w:ind w:left="629" w:right="851" w:hanging="629"/>
      <w:contextualSpacing/>
    </w:pPr>
    <w:rPr>
      <w:b/>
      <w:noProof/>
    </w:rPr>
  </w:style>
  <w:style w:type="paragraph" w:styleId="Sumrio4">
    <w:name w:val="toc 4"/>
    <w:basedOn w:val="Normal"/>
    <w:next w:val="Normal"/>
    <w:link w:val="Sumrio4Char"/>
    <w:autoRedefine/>
    <w:uiPriority w:val="39"/>
    <w:rsid w:val="00731C06"/>
    <w:pPr>
      <w:tabs>
        <w:tab w:val="left" w:pos="826"/>
        <w:tab w:val="right" w:leader="dot" w:pos="9062"/>
      </w:tabs>
      <w:ind w:left="828" w:right="851" w:hanging="828"/>
      <w:outlineLvl w:val="3"/>
    </w:pPr>
  </w:style>
  <w:style w:type="paragraph" w:styleId="Sumrio6">
    <w:name w:val="toc 6"/>
    <w:basedOn w:val="Normal"/>
    <w:next w:val="Normal"/>
    <w:autoRedefine/>
    <w:uiPriority w:val="39"/>
    <w:rsid w:val="002545A2"/>
    <w:pPr>
      <w:ind w:left="1000"/>
    </w:pPr>
  </w:style>
  <w:style w:type="paragraph" w:styleId="Sumrio7">
    <w:name w:val="toc 7"/>
    <w:basedOn w:val="Normal"/>
    <w:next w:val="Normal"/>
    <w:autoRedefine/>
    <w:uiPriority w:val="39"/>
    <w:rsid w:val="002545A2"/>
    <w:pPr>
      <w:ind w:left="1200"/>
    </w:pPr>
  </w:style>
  <w:style w:type="paragraph" w:styleId="Sumrio8">
    <w:name w:val="toc 8"/>
    <w:basedOn w:val="Normal"/>
    <w:next w:val="Normal"/>
    <w:autoRedefine/>
    <w:uiPriority w:val="39"/>
    <w:rsid w:val="002545A2"/>
    <w:pPr>
      <w:ind w:left="1400"/>
    </w:pPr>
  </w:style>
  <w:style w:type="paragraph" w:styleId="Sumrio9">
    <w:name w:val="toc 9"/>
    <w:basedOn w:val="Normal"/>
    <w:next w:val="Normal"/>
    <w:autoRedefine/>
    <w:uiPriority w:val="39"/>
    <w:rsid w:val="002545A2"/>
    <w:pPr>
      <w:ind w:left="1600"/>
    </w:pPr>
  </w:style>
  <w:style w:type="paragraph" w:styleId="Textodenotadefim">
    <w:name w:val="endnote text"/>
    <w:basedOn w:val="Normal"/>
    <w:semiHidden/>
    <w:rsid w:val="002545A2"/>
    <w:rPr>
      <w:sz w:val="26"/>
    </w:rPr>
  </w:style>
  <w:style w:type="character" w:styleId="Refdenotadefim">
    <w:name w:val="endnote reference"/>
    <w:basedOn w:val="Fontepargpadro"/>
    <w:semiHidden/>
    <w:rsid w:val="002545A2"/>
    <w:rPr>
      <w:rFonts w:ascii="Times New Roman" w:hAnsi="Times New Roman"/>
      <w:sz w:val="26"/>
      <w:vertAlign w:val="baseline"/>
    </w:rPr>
  </w:style>
  <w:style w:type="paragraph" w:styleId="Textodenotaderodap">
    <w:name w:val="footnote text"/>
    <w:basedOn w:val="Normal"/>
    <w:semiHidden/>
    <w:rsid w:val="002545A2"/>
  </w:style>
  <w:style w:type="character" w:styleId="Refdenotaderodap">
    <w:name w:val="footnote reference"/>
    <w:basedOn w:val="Fontepargpadro"/>
    <w:semiHidden/>
    <w:rsid w:val="002545A2"/>
    <w:rPr>
      <w:vertAlign w:val="superscript"/>
    </w:rPr>
  </w:style>
  <w:style w:type="paragraph" w:styleId="Numerada2">
    <w:name w:val="List Number 2"/>
    <w:basedOn w:val="Normal"/>
    <w:rsid w:val="00235CB4"/>
    <w:pPr>
      <w:numPr>
        <w:numId w:val="6"/>
      </w:numPr>
      <w:contextualSpacing/>
    </w:pPr>
  </w:style>
  <w:style w:type="paragraph" w:customStyle="1" w:styleId="dedicatoria">
    <w:name w:val="dedicatoria"/>
    <w:basedOn w:val="Ttulo5"/>
    <w:rsid w:val="002545A2"/>
    <w:pPr>
      <w:spacing w:before="9960" w:line="240" w:lineRule="auto"/>
      <w:jc w:val="right"/>
    </w:pPr>
    <w:rPr>
      <w:b/>
      <w:caps/>
    </w:rPr>
  </w:style>
  <w:style w:type="paragraph" w:customStyle="1" w:styleId="corpodetexto4">
    <w:name w:val="corpo de texto 4"/>
    <w:basedOn w:val="Corpodetexto"/>
    <w:rsid w:val="002545A2"/>
    <w:pPr>
      <w:spacing w:before="9960" w:line="240" w:lineRule="auto"/>
      <w:jc w:val="right"/>
    </w:pPr>
  </w:style>
  <w:style w:type="paragraph" w:customStyle="1" w:styleId="TtuloTrabalho">
    <w:name w:val="Título Trabalho"/>
    <w:basedOn w:val="Corpodetexto2"/>
    <w:rsid w:val="00C56493"/>
    <w:pPr>
      <w:spacing w:line="360" w:lineRule="auto"/>
    </w:pPr>
    <w:rPr>
      <w:sz w:val="28"/>
    </w:rPr>
  </w:style>
  <w:style w:type="paragraph" w:customStyle="1" w:styleId="Autor">
    <w:name w:val="Autor"/>
    <w:basedOn w:val="TtuloTrabalho"/>
    <w:rsid w:val="001A606C"/>
    <w:rPr>
      <w:sz w:val="24"/>
    </w:rPr>
  </w:style>
  <w:style w:type="character" w:customStyle="1" w:styleId="CorpodetextoChar">
    <w:name w:val="Corpo de texto Char"/>
    <w:basedOn w:val="Fontepargpadro"/>
    <w:link w:val="Corpodetexto"/>
    <w:rsid w:val="00235CB4"/>
    <w:rPr>
      <w:sz w:val="26"/>
    </w:rPr>
  </w:style>
  <w:style w:type="character" w:customStyle="1" w:styleId="RecuodecorpodetextoChar">
    <w:name w:val="Recuo de corpo de texto Char"/>
    <w:basedOn w:val="Fontepargpadro"/>
    <w:link w:val="Recuodecorpodetexto"/>
    <w:rsid w:val="00235CB4"/>
    <w:rPr>
      <w:rFonts w:ascii="Arial" w:hAnsi="Arial"/>
      <w:sz w:val="24"/>
    </w:rPr>
  </w:style>
  <w:style w:type="paragraph" w:styleId="Numerada3">
    <w:name w:val="List Number 3"/>
    <w:basedOn w:val="Normal"/>
    <w:rsid w:val="00235CB4"/>
    <w:pPr>
      <w:numPr>
        <w:numId w:val="7"/>
      </w:numPr>
      <w:contextualSpacing/>
    </w:pPr>
  </w:style>
  <w:style w:type="paragraph" w:styleId="Numerada4">
    <w:name w:val="List Number 4"/>
    <w:basedOn w:val="Normal"/>
    <w:rsid w:val="00235CB4"/>
    <w:pPr>
      <w:numPr>
        <w:numId w:val="8"/>
      </w:numPr>
      <w:contextualSpacing/>
    </w:pPr>
  </w:style>
  <w:style w:type="paragraph" w:styleId="Numerada5">
    <w:name w:val="List Number 5"/>
    <w:basedOn w:val="Normal"/>
    <w:rsid w:val="00235CB4"/>
    <w:pPr>
      <w:numPr>
        <w:numId w:val="9"/>
      </w:numPr>
      <w:contextualSpacing/>
    </w:pPr>
  </w:style>
  <w:style w:type="paragraph" w:styleId="Commarcadores">
    <w:name w:val="List Bullet"/>
    <w:basedOn w:val="Normal"/>
    <w:rsid w:val="00235CB4"/>
    <w:pPr>
      <w:numPr>
        <w:numId w:val="2"/>
      </w:numPr>
      <w:contextualSpacing/>
    </w:pPr>
  </w:style>
  <w:style w:type="paragraph" w:styleId="Commarcadores2">
    <w:name w:val="List Bullet 2"/>
    <w:basedOn w:val="Normal"/>
    <w:rsid w:val="00235CB4"/>
    <w:pPr>
      <w:numPr>
        <w:numId w:val="3"/>
      </w:numPr>
      <w:contextualSpacing/>
    </w:pPr>
  </w:style>
  <w:style w:type="paragraph" w:styleId="Commarcadores5">
    <w:name w:val="List Bullet 5"/>
    <w:basedOn w:val="Normal"/>
    <w:rsid w:val="00235CB4"/>
    <w:pPr>
      <w:numPr>
        <w:numId w:val="4"/>
      </w:numPr>
      <w:contextualSpacing/>
    </w:pPr>
  </w:style>
  <w:style w:type="paragraph" w:styleId="Lista2">
    <w:name w:val="List 2"/>
    <w:basedOn w:val="Normal"/>
    <w:rsid w:val="00235CB4"/>
    <w:pPr>
      <w:ind w:left="566" w:hanging="283"/>
      <w:contextualSpacing/>
    </w:pPr>
  </w:style>
  <w:style w:type="paragraph" w:styleId="Lista4">
    <w:name w:val="List 4"/>
    <w:basedOn w:val="Normal"/>
    <w:rsid w:val="00235CB4"/>
    <w:pPr>
      <w:ind w:left="1132" w:hanging="283"/>
      <w:contextualSpacing/>
    </w:pPr>
  </w:style>
  <w:style w:type="paragraph" w:styleId="Numerada">
    <w:name w:val="List Number"/>
    <w:basedOn w:val="Normal"/>
    <w:rsid w:val="00235CB4"/>
    <w:pPr>
      <w:numPr>
        <w:numId w:val="5"/>
      </w:numPr>
      <w:contextualSpacing/>
    </w:pPr>
  </w:style>
  <w:style w:type="paragraph" w:styleId="Commarcadores3">
    <w:name w:val="List Bullet 3"/>
    <w:basedOn w:val="Normal"/>
    <w:rsid w:val="002A6CE9"/>
    <w:pPr>
      <w:numPr>
        <w:numId w:val="10"/>
      </w:numPr>
      <w:contextualSpacing/>
    </w:pPr>
  </w:style>
  <w:style w:type="paragraph" w:styleId="Commarcadores4">
    <w:name w:val="List Bullet 4"/>
    <w:basedOn w:val="Normal"/>
    <w:rsid w:val="002A6CE9"/>
    <w:pPr>
      <w:numPr>
        <w:numId w:val="11"/>
      </w:numPr>
      <w:contextualSpacing/>
    </w:pPr>
  </w:style>
  <w:style w:type="table" w:styleId="Tabelacomgrade">
    <w:name w:val="Table Grid"/>
    <w:basedOn w:val="Tabelanormal"/>
    <w:rsid w:val="0022458E"/>
    <w:pPr>
      <w:spacing w:line="360" w:lineRule="auto"/>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rcadorLetra">
    <w:name w:val="Marcador  Letra"/>
    <w:basedOn w:val="Normal"/>
    <w:link w:val="MarcadorLetraChar"/>
    <w:qFormat/>
    <w:rsid w:val="0022458E"/>
    <w:pPr>
      <w:numPr>
        <w:numId w:val="13"/>
      </w:numPr>
      <w:spacing w:after="60" w:line="240" w:lineRule="auto"/>
      <w:contextualSpacing/>
    </w:pPr>
    <w:rPr>
      <w:rFonts w:eastAsia="Arial"/>
      <w:sz w:val="20"/>
      <w:szCs w:val="22"/>
      <w:lang w:eastAsia="en-US"/>
    </w:rPr>
  </w:style>
  <w:style w:type="character" w:customStyle="1" w:styleId="MarcadorLetraChar">
    <w:name w:val="Marcador  Letra Char"/>
    <w:basedOn w:val="Fontepargpadro"/>
    <w:link w:val="MarcadorLetra"/>
    <w:rsid w:val="0022458E"/>
    <w:rPr>
      <w:rFonts w:ascii="Arial" w:eastAsia="Arial" w:hAnsi="Arial"/>
      <w:szCs w:val="22"/>
      <w:lang w:eastAsia="en-US"/>
    </w:rPr>
  </w:style>
  <w:style w:type="paragraph" w:customStyle="1" w:styleId="fontfbts">
    <w:name w:val="font_fbts"/>
    <w:basedOn w:val="Normal"/>
    <w:rsid w:val="00624156"/>
    <w:pPr>
      <w:spacing w:before="100" w:beforeAutospacing="1" w:after="100" w:afterAutospacing="1" w:line="240" w:lineRule="auto"/>
      <w:jc w:val="left"/>
    </w:pPr>
    <w:rPr>
      <w:rFonts w:cs="Arial"/>
      <w:sz w:val="18"/>
      <w:szCs w:val="18"/>
    </w:rPr>
  </w:style>
  <w:style w:type="character" w:customStyle="1" w:styleId="Ttulo7Char">
    <w:name w:val="Título 7 Char"/>
    <w:basedOn w:val="Fontepargpadro"/>
    <w:link w:val="Ttulo7"/>
    <w:rsid w:val="00E20B68"/>
    <w:rPr>
      <w:rFonts w:ascii="Arial" w:hAnsi="Arial"/>
      <w:b/>
      <w:bCs/>
      <w:sz w:val="24"/>
      <w:szCs w:val="26"/>
    </w:rPr>
  </w:style>
  <w:style w:type="character" w:customStyle="1" w:styleId="Ttulo1Char">
    <w:name w:val="Título 1 Char"/>
    <w:basedOn w:val="Fontepargpadro"/>
    <w:link w:val="Ttulo1"/>
    <w:rsid w:val="00731C06"/>
    <w:rPr>
      <w:rFonts w:ascii="Arial" w:hAnsi="Arial"/>
      <w:b/>
      <w:caps/>
      <w:sz w:val="24"/>
      <w:szCs w:val="28"/>
    </w:rPr>
  </w:style>
  <w:style w:type="character" w:customStyle="1" w:styleId="Ttulo2Char">
    <w:name w:val="Título 2 Char"/>
    <w:basedOn w:val="Fontepargpadro"/>
    <w:link w:val="Ttulo2"/>
    <w:rsid w:val="00731C06"/>
    <w:rPr>
      <w:rFonts w:ascii="Arial" w:hAnsi="Arial"/>
      <w:caps/>
      <w:sz w:val="24"/>
      <w:szCs w:val="28"/>
    </w:rPr>
  </w:style>
  <w:style w:type="character" w:customStyle="1" w:styleId="Ttulo3Char">
    <w:name w:val="Título 3 Char"/>
    <w:basedOn w:val="Fontepargpadro"/>
    <w:link w:val="Ttulo3"/>
    <w:rsid w:val="00731C06"/>
    <w:rPr>
      <w:rFonts w:ascii="Arial" w:hAnsi="Arial"/>
      <w:b/>
      <w:sz w:val="24"/>
      <w:szCs w:val="28"/>
    </w:rPr>
  </w:style>
  <w:style w:type="character" w:styleId="nfase">
    <w:name w:val="Emphasis"/>
    <w:basedOn w:val="Fontepargpadro"/>
    <w:qFormat/>
    <w:rsid w:val="008072FD"/>
    <w:rPr>
      <w:i/>
      <w:iCs/>
    </w:rPr>
  </w:style>
  <w:style w:type="character" w:customStyle="1" w:styleId="Ttulo6Char">
    <w:name w:val="Título 6 Char"/>
    <w:aliases w:val="Título Pré-Textual Char"/>
    <w:basedOn w:val="Fontepargpadro"/>
    <w:link w:val="Ttulo6"/>
    <w:rsid w:val="00985672"/>
    <w:rPr>
      <w:rFonts w:ascii="Arial" w:hAnsi="Arial"/>
      <w:b/>
      <w:caps/>
      <w:sz w:val="24"/>
      <w:szCs w:val="28"/>
    </w:rPr>
  </w:style>
  <w:style w:type="character" w:customStyle="1" w:styleId="CabealhoChar">
    <w:name w:val="Cabeçalho Char"/>
    <w:basedOn w:val="Fontepargpadro"/>
    <w:link w:val="Cabealho"/>
    <w:rsid w:val="0077707E"/>
    <w:rPr>
      <w:sz w:val="26"/>
    </w:rPr>
  </w:style>
  <w:style w:type="character" w:customStyle="1" w:styleId="RodapChar">
    <w:name w:val="Rodapé Char"/>
    <w:basedOn w:val="Fontepargpadro"/>
    <w:link w:val="Rodap"/>
    <w:rsid w:val="0077707E"/>
    <w:rPr>
      <w:sz w:val="26"/>
    </w:rPr>
  </w:style>
  <w:style w:type="paragraph" w:customStyle="1" w:styleId="figura">
    <w:name w:val="figura"/>
    <w:basedOn w:val="Legenda"/>
    <w:rsid w:val="00767984"/>
    <w:pPr>
      <w:keepNext/>
      <w:keepLines/>
      <w:shd w:val="clear" w:color="auto" w:fill="auto"/>
    </w:pPr>
  </w:style>
  <w:style w:type="paragraph" w:customStyle="1" w:styleId="Anexo">
    <w:name w:val="Anexo"/>
    <w:basedOn w:val="Ttulo7"/>
    <w:link w:val="AnexoChar"/>
    <w:rsid w:val="001F446A"/>
  </w:style>
  <w:style w:type="paragraph" w:styleId="Textodebalo">
    <w:name w:val="Balloon Text"/>
    <w:basedOn w:val="Normal"/>
    <w:link w:val="TextodebaloChar"/>
    <w:rsid w:val="002F6A00"/>
    <w:pPr>
      <w:spacing w:line="240" w:lineRule="auto"/>
    </w:pPr>
    <w:rPr>
      <w:rFonts w:ascii="Tahoma" w:hAnsi="Tahoma" w:cs="Tahoma"/>
      <w:sz w:val="16"/>
      <w:szCs w:val="16"/>
    </w:rPr>
  </w:style>
  <w:style w:type="character" w:customStyle="1" w:styleId="TextodebaloChar">
    <w:name w:val="Texto de balão Char"/>
    <w:basedOn w:val="Fontepargpadro"/>
    <w:link w:val="Textodebalo"/>
    <w:rsid w:val="002F6A00"/>
    <w:rPr>
      <w:rFonts w:ascii="Tahoma" w:hAnsi="Tahoma" w:cs="Tahoma"/>
      <w:sz w:val="16"/>
      <w:szCs w:val="16"/>
    </w:rPr>
  </w:style>
  <w:style w:type="character" w:customStyle="1" w:styleId="AnexoChar">
    <w:name w:val="Anexo Char"/>
    <w:basedOn w:val="Ttulo7Char"/>
    <w:link w:val="Anexo"/>
    <w:rsid w:val="00642225"/>
    <w:rPr>
      <w:rFonts w:ascii="Arial" w:hAnsi="Arial"/>
      <w:b/>
      <w:bCs/>
      <w:sz w:val="24"/>
      <w:szCs w:val="26"/>
    </w:rPr>
  </w:style>
  <w:style w:type="paragraph" w:customStyle="1" w:styleId="Glossrio">
    <w:name w:val="Glossário"/>
    <w:basedOn w:val="Normal"/>
    <w:qFormat/>
    <w:rsid w:val="00642225"/>
    <w:pPr>
      <w:spacing w:after="360" w:line="240" w:lineRule="auto"/>
    </w:pPr>
  </w:style>
  <w:style w:type="character" w:styleId="HiperlinkVisitado">
    <w:name w:val="FollowedHyperlink"/>
    <w:basedOn w:val="Fontepargpadro"/>
    <w:rsid w:val="00203EDA"/>
    <w:rPr>
      <w:color w:val="800080"/>
      <w:u w:val="single"/>
    </w:rPr>
  </w:style>
  <w:style w:type="paragraph" w:customStyle="1" w:styleId="NotadeRodap">
    <w:name w:val="Nota de Rodapé"/>
    <w:basedOn w:val="Textodenotaderodap"/>
    <w:qFormat/>
    <w:rsid w:val="00985672"/>
    <w:pPr>
      <w:spacing w:line="240" w:lineRule="auto"/>
      <w:ind w:left="142" w:hanging="142"/>
    </w:pPr>
    <w:rPr>
      <w:sz w:val="20"/>
    </w:rPr>
  </w:style>
  <w:style w:type="paragraph" w:customStyle="1" w:styleId="Referncias">
    <w:name w:val="Referências"/>
    <w:basedOn w:val="Normal"/>
    <w:qFormat/>
    <w:rsid w:val="00985672"/>
    <w:pPr>
      <w:numPr>
        <w:numId w:val="15"/>
      </w:numPr>
      <w:tabs>
        <w:tab w:val="left" w:pos="431"/>
      </w:tabs>
      <w:spacing w:after="240" w:line="240" w:lineRule="auto"/>
      <w:ind w:left="431" w:hanging="431"/>
    </w:pPr>
    <w:rPr>
      <w:rFonts w:cs="Arial"/>
      <w:szCs w:val="24"/>
    </w:rPr>
  </w:style>
  <w:style w:type="paragraph" w:customStyle="1" w:styleId="Equao">
    <w:name w:val="Equação"/>
    <w:basedOn w:val="Normal"/>
    <w:qFormat/>
    <w:rsid w:val="002C27D9"/>
    <w:pPr>
      <w:tabs>
        <w:tab w:val="center" w:pos="8505"/>
      </w:tabs>
      <w:jc w:val="right"/>
    </w:pPr>
  </w:style>
  <w:style w:type="paragraph" w:styleId="Citao">
    <w:name w:val="Quote"/>
    <w:basedOn w:val="Normal"/>
    <w:next w:val="Normal"/>
    <w:link w:val="CitaoChar"/>
    <w:uiPriority w:val="29"/>
    <w:qFormat/>
    <w:rsid w:val="00985672"/>
    <w:pPr>
      <w:spacing w:line="240" w:lineRule="auto"/>
      <w:ind w:left="2268"/>
    </w:pPr>
    <w:rPr>
      <w:iCs/>
      <w:color w:val="000000"/>
      <w:sz w:val="20"/>
    </w:rPr>
  </w:style>
  <w:style w:type="character" w:customStyle="1" w:styleId="CitaoChar">
    <w:name w:val="Citação Char"/>
    <w:basedOn w:val="Fontepargpadro"/>
    <w:link w:val="Citao"/>
    <w:uiPriority w:val="29"/>
    <w:rsid w:val="00985672"/>
    <w:rPr>
      <w:rFonts w:ascii="Arial" w:hAnsi="Arial"/>
      <w:iCs/>
      <w:color w:val="000000"/>
    </w:rPr>
  </w:style>
  <w:style w:type="character" w:customStyle="1" w:styleId="Sumrio4Char">
    <w:name w:val="Sumário 4 Char"/>
    <w:basedOn w:val="Fontepargpadro"/>
    <w:link w:val="Sumrio4"/>
    <w:uiPriority w:val="39"/>
    <w:rsid w:val="00731C06"/>
    <w:rPr>
      <w:rFonts w:ascii="Arial" w:hAnsi="Arial"/>
      <w:sz w:val="24"/>
    </w:rPr>
  </w:style>
  <w:style w:type="paragraph" w:styleId="PargrafodaLista">
    <w:name w:val="List Paragraph"/>
    <w:basedOn w:val="Normal"/>
    <w:uiPriority w:val="34"/>
    <w:qFormat/>
    <w:rsid w:val="00F546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08AB"/>
    <w:pPr>
      <w:spacing w:line="360" w:lineRule="auto"/>
      <w:jc w:val="both"/>
    </w:pPr>
    <w:rPr>
      <w:rFonts w:ascii="Arial" w:hAnsi="Arial"/>
      <w:sz w:val="24"/>
    </w:rPr>
  </w:style>
  <w:style w:type="paragraph" w:styleId="Ttulo1">
    <w:name w:val="heading 1"/>
    <w:basedOn w:val="Normal"/>
    <w:next w:val="Normal"/>
    <w:link w:val="Ttulo1Char"/>
    <w:qFormat/>
    <w:rsid w:val="00731C06"/>
    <w:pPr>
      <w:keepNext/>
      <w:pageBreakBefore/>
      <w:numPr>
        <w:numId w:val="1"/>
      </w:numPr>
      <w:tabs>
        <w:tab w:val="clear" w:pos="360"/>
        <w:tab w:val="left" w:pos="431"/>
      </w:tabs>
      <w:spacing w:after="360" w:line="480" w:lineRule="auto"/>
      <w:ind w:left="431" w:hanging="431"/>
      <w:outlineLvl w:val="0"/>
    </w:pPr>
    <w:rPr>
      <w:b/>
      <w:caps/>
      <w:szCs w:val="28"/>
    </w:rPr>
  </w:style>
  <w:style w:type="paragraph" w:styleId="Ttulo2">
    <w:name w:val="heading 2"/>
    <w:basedOn w:val="Ttulo1"/>
    <w:next w:val="Normal"/>
    <w:link w:val="Ttulo2Char"/>
    <w:qFormat/>
    <w:rsid w:val="00731C06"/>
    <w:pPr>
      <w:pageBreakBefore w:val="0"/>
      <w:numPr>
        <w:ilvl w:val="1"/>
      </w:numPr>
      <w:outlineLvl w:val="1"/>
    </w:pPr>
    <w:rPr>
      <w:b w:val="0"/>
    </w:rPr>
  </w:style>
  <w:style w:type="paragraph" w:styleId="Ttulo3">
    <w:name w:val="heading 3"/>
    <w:basedOn w:val="Ttulo2"/>
    <w:next w:val="Normal"/>
    <w:link w:val="Ttulo3Char"/>
    <w:qFormat/>
    <w:rsid w:val="00731C06"/>
    <w:pPr>
      <w:numPr>
        <w:ilvl w:val="2"/>
      </w:numPr>
      <w:outlineLvl w:val="2"/>
    </w:pPr>
    <w:rPr>
      <w:b/>
      <w:caps w:val="0"/>
    </w:rPr>
  </w:style>
  <w:style w:type="paragraph" w:styleId="Ttulo4">
    <w:name w:val="heading 4"/>
    <w:basedOn w:val="Ttulo3"/>
    <w:next w:val="Normal"/>
    <w:qFormat/>
    <w:rsid w:val="00731C06"/>
    <w:pPr>
      <w:numPr>
        <w:ilvl w:val="3"/>
      </w:numPr>
      <w:outlineLvl w:val="3"/>
    </w:pPr>
    <w:rPr>
      <w:b w:val="0"/>
    </w:rPr>
  </w:style>
  <w:style w:type="paragraph" w:styleId="Ttulo5">
    <w:name w:val="heading 5"/>
    <w:basedOn w:val="Ttulo4"/>
    <w:next w:val="Normal"/>
    <w:qFormat/>
    <w:rsid w:val="00731C06"/>
    <w:pPr>
      <w:numPr>
        <w:ilvl w:val="4"/>
      </w:numPr>
      <w:outlineLvl w:val="4"/>
    </w:pPr>
    <w:rPr>
      <w:i/>
      <w:szCs w:val="26"/>
    </w:rPr>
  </w:style>
  <w:style w:type="paragraph" w:styleId="Ttulo6">
    <w:name w:val="heading 6"/>
    <w:aliases w:val="Título Pré-Textual"/>
    <w:basedOn w:val="Ttulo1"/>
    <w:next w:val="Normal"/>
    <w:link w:val="Ttulo6Char"/>
    <w:autoRedefine/>
    <w:qFormat/>
    <w:rsid w:val="00985672"/>
    <w:pPr>
      <w:numPr>
        <w:numId w:val="0"/>
      </w:numPr>
      <w:jc w:val="center"/>
      <w:outlineLvl w:val="5"/>
    </w:pPr>
  </w:style>
  <w:style w:type="paragraph" w:styleId="Ttulo7">
    <w:name w:val="heading 7"/>
    <w:basedOn w:val="Ttulo6"/>
    <w:next w:val="Normal"/>
    <w:link w:val="Ttulo7Char"/>
    <w:qFormat/>
    <w:rsid w:val="00E20B68"/>
    <w:pPr>
      <w:numPr>
        <w:numId w:val="12"/>
      </w:numPr>
      <w:outlineLvl w:val="6"/>
    </w:pPr>
    <w:rPr>
      <w:bCs/>
      <w:caps w:val="0"/>
      <w:szCs w:val="26"/>
    </w:rPr>
  </w:style>
  <w:style w:type="paragraph" w:styleId="Ttulo8">
    <w:name w:val="heading 8"/>
    <w:basedOn w:val="Ttulo7"/>
    <w:next w:val="Normal"/>
    <w:qFormat/>
    <w:rsid w:val="00655423"/>
    <w:pPr>
      <w:numPr>
        <w:numId w:val="14"/>
      </w:numPr>
      <w:outlineLvl w:val="7"/>
    </w:pPr>
  </w:style>
  <w:style w:type="paragraph" w:styleId="Ttulo9">
    <w:name w:val="heading 9"/>
    <w:aliases w:val="Título Pós-Textual"/>
    <w:basedOn w:val="Ttulo6"/>
    <w:next w:val="Normal"/>
    <w:rsid w:val="00BD417A"/>
    <w:pPr>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545A2"/>
    <w:rPr>
      <w:sz w:val="26"/>
    </w:rPr>
  </w:style>
  <w:style w:type="paragraph" w:styleId="Ttulo">
    <w:name w:val="Title"/>
    <w:basedOn w:val="Normal"/>
    <w:qFormat/>
    <w:rsid w:val="00097725"/>
    <w:pPr>
      <w:jc w:val="center"/>
    </w:pPr>
    <w:rPr>
      <w:b/>
      <w:caps/>
      <w:szCs w:val="24"/>
      <w:lang w:val="en-US"/>
    </w:rPr>
  </w:style>
  <w:style w:type="paragraph" w:styleId="Recuodecorpodetexto">
    <w:name w:val="Body Text Indent"/>
    <w:basedOn w:val="Normal"/>
    <w:link w:val="RecuodecorpodetextoChar"/>
    <w:rsid w:val="002545A2"/>
    <w:pPr>
      <w:ind w:firstLine="567"/>
    </w:pPr>
  </w:style>
  <w:style w:type="paragraph" w:styleId="Corpodetexto2">
    <w:name w:val="Body Text 2"/>
    <w:basedOn w:val="Normal"/>
    <w:rsid w:val="002545A2"/>
    <w:pPr>
      <w:spacing w:line="240" w:lineRule="auto"/>
      <w:jc w:val="center"/>
    </w:pPr>
    <w:rPr>
      <w:b/>
      <w:caps/>
    </w:rPr>
  </w:style>
  <w:style w:type="paragraph" w:styleId="Recuodecorpodetexto2">
    <w:name w:val="Body Text Indent 2"/>
    <w:basedOn w:val="Normal"/>
    <w:rsid w:val="002545A2"/>
    <w:pPr>
      <w:ind w:firstLine="567"/>
    </w:pPr>
    <w:rPr>
      <w:sz w:val="22"/>
    </w:rPr>
  </w:style>
  <w:style w:type="paragraph" w:styleId="Recuodecorpodetexto3">
    <w:name w:val="Body Text Indent 3"/>
    <w:basedOn w:val="Normal"/>
    <w:rsid w:val="002545A2"/>
    <w:pPr>
      <w:ind w:left="4536" w:right="142"/>
    </w:pPr>
    <w:rPr>
      <w:snapToGrid w:val="0"/>
      <w:sz w:val="26"/>
    </w:rPr>
  </w:style>
  <w:style w:type="paragraph" w:styleId="Corpodetexto3">
    <w:name w:val="Body Text 3"/>
    <w:basedOn w:val="Normal"/>
    <w:rsid w:val="00DD7B2D"/>
    <w:pPr>
      <w:spacing w:line="240" w:lineRule="auto"/>
      <w:ind w:left="4536" w:right="142"/>
    </w:pPr>
  </w:style>
  <w:style w:type="paragraph" w:styleId="Legenda">
    <w:name w:val="caption"/>
    <w:basedOn w:val="Normal"/>
    <w:next w:val="Normal"/>
    <w:qFormat/>
    <w:rsid w:val="00315294"/>
    <w:pPr>
      <w:shd w:val="solid" w:color="FFFFFF" w:fill="auto"/>
      <w:spacing w:line="240" w:lineRule="auto"/>
      <w:jc w:val="center"/>
    </w:pPr>
    <w:rPr>
      <w:sz w:val="20"/>
    </w:rPr>
  </w:style>
  <w:style w:type="paragraph" w:styleId="Cabealho">
    <w:name w:val="header"/>
    <w:basedOn w:val="Normal"/>
    <w:link w:val="CabealhoChar"/>
    <w:rsid w:val="002545A2"/>
    <w:pPr>
      <w:tabs>
        <w:tab w:val="center" w:pos="4419"/>
        <w:tab w:val="right" w:pos="8838"/>
      </w:tabs>
    </w:pPr>
  </w:style>
  <w:style w:type="paragraph" w:styleId="Rodap">
    <w:name w:val="footer"/>
    <w:basedOn w:val="Normal"/>
    <w:link w:val="RodapChar"/>
    <w:rsid w:val="002545A2"/>
    <w:pPr>
      <w:tabs>
        <w:tab w:val="center" w:pos="4419"/>
        <w:tab w:val="right" w:pos="8838"/>
      </w:tabs>
    </w:pPr>
  </w:style>
  <w:style w:type="character" w:styleId="Nmerodepgina">
    <w:name w:val="page number"/>
    <w:basedOn w:val="Fontepargpadro"/>
    <w:rsid w:val="002545A2"/>
    <w:rPr>
      <w:rFonts w:ascii="Times New Roman" w:hAnsi="Times New Roman"/>
      <w:sz w:val="26"/>
    </w:rPr>
  </w:style>
  <w:style w:type="character" w:styleId="Hyperlink">
    <w:name w:val="Hyperlink"/>
    <w:basedOn w:val="Fontepargpadro"/>
    <w:uiPriority w:val="99"/>
    <w:rsid w:val="002545A2"/>
    <w:rPr>
      <w:color w:val="0000FF"/>
      <w:u w:val="single"/>
    </w:rPr>
  </w:style>
  <w:style w:type="paragraph" w:styleId="Sumrio5">
    <w:name w:val="toc 5"/>
    <w:basedOn w:val="Normal"/>
    <w:next w:val="Normal"/>
    <w:autoRedefine/>
    <w:uiPriority w:val="39"/>
    <w:rsid w:val="00731C06"/>
    <w:pPr>
      <w:tabs>
        <w:tab w:val="left" w:pos="1022"/>
        <w:tab w:val="right" w:leader="dot" w:pos="9061"/>
      </w:tabs>
      <w:ind w:left="1021" w:right="851" w:hanging="1021"/>
    </w:pPr>
    <w:rPr>
      <w:i/>
    </w:rPr>
  </w:style>
  <w:style w:type="paragraph" w:customStyle="1" w:styleId="ComissoExaminadora">
    <w:name w:val="Comissão Examinadora"/>
    <w:basedOn w:val="Normal"/>
    <w:rsid w:val="00904715"/>
    <w:pPr>
      <w:spacing w:line="240" w:lineRule="auto"/>
      <w:ind w:left="3402"/>
    </w:pPr>
  </w:style>
  <w:style w:type="paragraph" w:styleId="ndicedeilustraes">
    <w:name w:val="table of figures"/>
    <w:basedOn w:val="Normal"/>
    <w:next w:val="Normal"/>
    <w:uiPriority w:val="99"/>
    <w:rsid w:val="002545A2"/>
    <w:pPr>
      <w:ind w:left="113" w:right="113"/>
    </w:pPr>
  </w:style>
  <w:style w:type="paragraph" w:styleId="Sumrio1">
    <w:name w:val="toc 1"/>
    <w:basedOn w:val="Normal"/>
    <w:next w:val="Normal"/>
    <w:autoRedefine/>
    <w:uiPriority w:val="39"/>
    <w:rsid w:val="00DD7B2D"/>
    <w:pPr>
      <w:tabs>
        <w:tab w:val="left" w:pos="318"/>
        <w:tab w:val="right" w:leader="dot" w:pos="9062"/>
      </w:tabs>
      <w:spacing w:before="360"/>
      <w:ind w:left="318" w:right="851" w:hanging="318"/>
      <w:jc w:val="left"/>
    </w:pPr>
    <w:rPr>
      <w:b/>
      <w:caps/>
      <w:noProof/>
    </w:rPr>
  </w:style>
  <w:style w:type="paragraph" w:styleId="Sumrio2">
    <w:name w:val="toc 2"/>
    <w:basedOn w:val="Normal"/>
    <w:next w:val="Normal"/>
    <w:autoRedefine/>
    <w:uiPriority w:val="39"/>
    <w:rsid w:val="00731C06"/>
    <w:pPr>
      <w:tabs>
        <w:tab w:val="left" w:pos="431"/>
        <w:tab w:val="right" w:leader="dot" w:pos="9062"/>
      </w:tabs>
      <w:ind w:left="431" w:right="851" w:hanging="431"/>
    </w:pPr>
    <w:rPr>
      <w:caps/>
    </w:rPr>
  </w:style>
  <w:style w:type="paragraph" w:styleId="Sumrio3">
    <w:name w:val="toc 3"/>
    <w:basedOn w:val="Normal"/>
    <w:next w:val="Normal"/>
    <w:autoRedefine/>
    <w:uiPriority w:val="39"/>
    <w:rsid w:val="00731C06"/>
    <w:pPr>
      <w:tabs>
        <w:tab w:val="left" w:pos="630"/>
        <w:tab w:val="right" w:leader="dot" w:pos="9062"/>
      </w:tabs>
      <w:ind w:left="629" w:right="851" w:hanging="629"/>
      <w:contextualSpacing/>
    </w:pPr>
    <w:rPr>
      <w:b/>
      <w:noProof/>
    </w:rPr>
  </w:style>
  <w:style w:type="paragraph" w:styleId="Sumrio4">
    <w:name w:val="toc 4"/>
    <w:basedOn w:val="Normal"/>
    <w:next w:val="Normal"/>
    <w:link w:val="Sumrio4Char"/>
    <w:autoRedefine/>
    <w:uiPriority w:val="39"/>
    <w:rsid w:val="00731C06"/>
    <w:pPr>
      <w:tabs>
        <w:tab w:val="left" w:pos="826"/>
        <w:tab w:val="right" w:leader="dot" w:pos="9062"/>
      </w:tabs>
      <w:ind w:left="828" w:right="851" w:hanging="828"/>
      <w:outlineLvl w:val="3"/>
    </w:pPr>
  </w:style>
  <w:style w:type="paragraph" w:styleId="Sumrio6">
    <w:name w:val="toc 6"/>
    <w:basedOn w:val="Normal"/>
    <w:next w:val="Normal"/>
    <w:autoRedefine/>
    <w:uiPriority w:val="39"/>
    <w:rsid w:val="002545A2"/>
    <w:pPr>
      <w:ind w:left="1000"/>
    </w:pPr>
  </w:style>
  <w:style w:type="paragraph" w:styleId="Sumrio7">
    <w:name w:val="toc 7"/>
    <w:basedOn w:val="Normal"/>
    <w:next w:val="Normal"/>
    <w:autoRedefine/>
    <w:uiPriority w:val="39"/>
    <w:rsid w:val="002545A2"/>
    <w:pPr>
      <w:ind w:left="1200"/>
    </w:pPr>
  </w:style>
  <w:style w:type="paragraph" w:styleId="Sumrio8">
    <w:name w:val="toc 8"/>
    <w:basedOn w:val="Normal"/>
    <w:next w:val="Normal"/>
    <w:autoRedefine/>
    <w:uiPriority w:val="39"/>
    <w:rsid w:val="002545A2"/>
    <w:pPr>
      <w:ind w:left="1400"/>
    </w:pPr>
  </w:style>
  <w:style w:type="paragraph" w:styleId="Sumrio9">
    <w:name w:val="toc 9"/>
    <w:basedOn w:val="Normal"/>
    <w:next w:val="Normal"/>
    <w:autoRedefine/>
    <w:uiPriority w:val="39"/>
    <w:rsid w:val="002545A2"/>
    <w:pPr>
      <w:ind w:left="1600"/>
    </w:pPr>
  </w:style>
  <w:style w:type="paragraph" w:styleId="Textodenotadefim">
    <w:name w:val="endnote text"/>
    <w:basedOn w:val="Normal"/>
    <w:semiHidden/>
    <w:rsid w:val="002545A2"/>
    <w:rPr>
      <w:sz w:val="26"/>
    </w:rPr>
  </w:style>
  <w:style w:type="character" w:styleId="Refdenotadefim">
    <w:name w:val="endnote reference"/>
    <w:basedOn w:val="Fontepargpadro"/>
    <w:semiHidden/>
    <w:rsid w:val="002545A2"/>
    <w:rPr>
      <w:rFonts w:ascii="Times New Roman" w:hAnsi="Times New Roman"/>
      <w:sz w:val="26"/>
      <w:vertAlign w:val="baseline"/>
    </w:rPr>
  </w:style>
  <w:style w:type="paragraph" w:styleId="Textodenotaderodap">
    <w:name w:val="footnote text"/>
    <w:basedOn w:val="Normal"/>
    <w:semiHidden/>
    <w:rsid w:val="002545A2"/>
  </w:style>
  <w:style w:type="character" w:styleId="Refdenotaderodap">
    <w:name w:val="footnote reference"/>
    <w:basedOn w:val="Fontepargpadro"/>
    <w:semiHidden/>
    <w:rsid w:val="002545A2"/>
    <w:rPr>
      <w:vertAlign w:val="superscript"/>
    </w:rPr>
  </w:style>
  <w:style w:type="paragraph" w:styleId="Numerada2">
    <w:name w:val="List Number 2"/>
    <w:basedOn w:val="Normal"/>
    <w:rsid w:val="00235CB4"/>
    <w:pPr>
      <w:numPr>
        <w:numId w:val="6"/>
      </w:numPr>
      <w:contextualSpacing/>
    </w:pPr>
  </w:style>
  <w:style w:type="paragraph" w:customStyle="1" w:styleId="dedicatoria">
    <w:name w:val="dedicatoria"/>
    <w:basedOn w:val="Ttulo5"/>
    <w:rsid w:val="002545A2"/>
    <w:pPr>
      <w:spacing w:before="9960" w:line="240" w:lineRule="auto"/>
      <w:jc w:val="right"/>
    </w:pPr>
    <w:rPr>
      <w:b/>
      <w:caps/>
    </w:rPr>
  </w:style>
  <w:style w:type="paragraph" w:customStyle="1" w:styleId="corpodetexto4">
    <w:name w:val="corpo de texto 4"/>
    <w:basedOn w:val="Corpodetexto"/>
    <w:rsid w:val="002545A2"/>
    <w:pPr>
      <w:spacing w:before="9960" w:line="240" w:lineRule="auto"/>
      <w:jc w:val="right"/>
    </w:pPr>
  </w:style>
  <w:style w:type="paragraph" w:customStyle="1" w:styleId="TtuloTrabalho">
    <w:name w:val="Título Trabalho"/>
    <w:basedOn w:val="Corpodetexto2"/>
    <w:rsid w:val="00C56493"/>
    <w:pPr>
      <w:spacing w:line="360" w:lineRule="auto"/>
    </w:pPr>
    <w:rPr>
      <w:sz w:val="28"/>
    </w:rPr>
  </w:style>
  <w:style w:type="paragraph" w:customStyle="1" w:styleId="Autor">
    <w:name w:val="Autor"/>
    <w:basedOn w:val="TtuloTrabalho"/>
    <w:rsid w:val="001A606C"/>
    <w:rPr>
      <w:sz w:val="24"/>
    </w:rPr>
  </w:style>
  <w:style w:type="character" w:customStyle="1" w:styleId="CorpodetextoChar">
    <w:name w:val="Corpo de texto Char"/>
    <w:basedOn w:val="Fontepargpadro"/>
    <w:link w:val="Corpodetexto"/>
    <w:rsid w:val="00235CB4"/>
    <w:rPr>
      <w:sz w:val="26"/>
    </w:rPr>
  </w:style>
  <w:style w:type="character" w:customStyle="1" w:styleId="RecuodecorpodetextoChar">
    <w:name w:val="Recuo de corpo de texto Char"/>
    <w:basedOn w:val="Fontepargpadro"/>
    <w:link w:val="Recuodecorpodetexto"/>
    <w:rsid w:val="00235CB4"/>
    <w:rPr>
      <w:rFonts w:ascii="Arial" w:hAnsi="Arial"/>
      <w:sz w:val="24"/>
    </w:rPr>
  </w:style>
  <w:style w:type="paragraph" w:styleId="Numerada3">
    <w:name w:val="List Number 3"/>
    <w:basedOn w:val="Normal"/>
    <w:rsid w:val="00235CB4"/>
    <w:pPr>
      <w:numPr>
        <w:numId w:val="7"/>
      </w:numPr>
      <w:contextualSpacing/>
    </w:pPr>
  </w:style>
  <w:style w:type="paragraph" w:styleId="Numerada4">
    <w:name w:val="List Number 4"/>
    <w:basedOn w:val="Normal"/>
    <w:rsid w:val="00235CB4"/>
    <w:pPr>
      <w:numPr>
        <w:numId w:val="8"/>
      </w:numPr>
      <w:contextualSpacing/>
    </w:pPr>
  </w:style>
  <w:style w:type="paragraph" w:styleId="Numerada5">
    <w:name w:val="List Number 5"/>
    <w:basedOn w:val="Normal"/>
    <w:rsid w:val="00235CB4"/>
    <w:pPr>
      <w:numPr>
        <w:numId w:val="9"/>
      </w:numPr>
      <w:contextualSpacing/>
    </w:pPr>
  </w:style>
  <w:style w:type="paragraph" w:styleId="Commarcadores">
    <w:name w:val="List Bullet"/>
    <w:basedOn w:val="Normal"/>
    <w:rsid w:val="00235CB4"/>
    <w:pPr>
      <w:numPr>
        <w:numId w:val="2"/>
      </w:numPr>
      <w:contextualSpacing/>
    </w:pPr>
  </w:style>
  <w:style w:type="paragraph" w:styleId="Commarcadores2">
    <w:name w:val="List Bullet 2"/>
    <w:basedOn w:val="Normal"/>
    <w:rsid w:val="00235CB4"/>
    <w:pPr>
      <w:numPr>
        <w:numId w:val="3"/>
      </w:numPr>
      <w:contextualSpacing/>
    </w:pPr>
  </w:style>
  <w:style w:type="paragraph" w:styleId="Commarcadores5">
    <w:name w:val="List Bullet 5"/>
    <w:basedOn w:val="Normal"/>
    <w:rsid w:val="00235CB4"/>
    <w:pPr>
      <w:numPr>
        <w:numId w:val="4"/>
      </w:numPr>
      <w:contextualSpacing/>
    </w:pPr>
  </w:style>
  <w:style w:type="paragraph" w:styleId="Lista2">
    <w:name w:val="List 2"/>
    <w:basedOn w:val="Normal"/>
    <w:rsid w:val="00235CB4"/>
    <w:pPr>
      <w:ind w:left="566" w:hanging="283"/>
      <w:contextualSpacing/>
    </w:pPr>
  </w:style>
  <w:style w:type="paragraph" w:styleId="Lista4">
    <w:name w:val="List 4"/>
    <w:basedOn w:val="Normal"/>
    <w:rsid w:val="00235CB4"/>
    <w:pPr>
      <w:ind w:left="1132" w:hanging="283"/>
      <w:contextualSpacing/>
    </w:pPr>
  </w:style>
  <w:style w:type="paragraph" w:styleId="Numerada">
    <w:name w:val="List Number"/>
    <w:basedOn w:val="Normal"/>
    <w:rsid w:val="00235CB4"/>
    <w:pPr>
      <w:numPr>
        <w:numId w:val="5"/>
      </w:numPr>
      <w:contextualSpacing/>
    </w:pPr>
  </w:style>
  <w:style w:type="paragraph" w:styleId="Commarcadores3">
    <w:name w:val="List Bullet 3"/>
    <w:basedOn w:val="Normal"/>
    <w:rsid w:val="002A6CE9"/>
    <w:pPr>
      <w:numPr>
        <w:numId w:val="10"/>
      </w:numPr>
      <w:contextualSpacing/>
    </w:pPr>
  </w:style>
  <w:style w:type="paragraph" w:styleId="Commarcadores4">
    <w:name w:val="List Bullet 4"/>
    <w:basedOn w:val="Normal"/>
    <w:rsid w:val="002A6CE9"/>
    <w:pPr>
      <w:numPr>
        <w:numId w:val="11"/>
      </w:numPr>
      <w:contextualSpacing/>
    </w:pPr>
  </w:style>
  <w:style w:type="table" w:styleId="Tabelacomgrade">
    <w:name w:val="Table Grid"/>
    <w:basedOn w:val="Tabelanormal"/>
    <w:rsid w:val="0022458E"/>
    <w:pPr>
      <w:spacing w:line="360" w:lineRule="auto"/>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rcadorLetra">
    <w:name w:val="Marcador  Letra"/>
    <w:basedOn w:val="Normal"/>
    <w:link w:val="MarcadorLetraChar"/>
    <w:qFormat/>
    <w:rsid w:val="0022458E"/>
    <w:pPr>
      <w:numPr>
        <w:numId w:val="13"/>
      </w:numPr>
      <w:spacing w:after="60" w:line="240" w:lineRule="auto"/>
      <w:contextualSpacing/>
    </w:pPr>
    <w:rPr>
      <w:rFonts w:eastAsia="Arial"/>
      <w:sz w:val="20"/>
      <w:szCs w:val="22"/>
      <w:lang w:eastAsia="en-US"/>
    </w:rPr>
  </w:style>
  <w:style w:type="character" w:customStyle="1" w:styleId="MarcadorLetraChar">
    <w:name w:val="Marcador  Letra Char"/>
    <w:basedOn w:val="Fontepargpadro"/>
    <w:link w:val="MarcadorLetra"/>
    <w:rsid w:val="0022458E"/>
    <w:rPr>
      <w:rFonts w:ascii="Arial" w:eastAsia="Arial" w:hAnsi="Arial"/>
      <w:szCs w:val="22"/>
      <w:lang w:eastAsia="en-US"/>
    </w:rPr>
  </w:style>
  <w:style w:type="paragraph" w:customStyle="1" w:styleId="fontfbts">
    <w:name w:val="font_fbts"/>
    <w:basedOn w:val="Normal"/>
    <w:rsid w:val="00624156"/>
    <w:pPr>
      <w:spacing w:before="100" w:beforeAutospacing="1" w:after="100" w:afterAutospacing="1" w:line="240" w:lineRule="auto"/>
      <w:jc w:val="left"/>
    </w:pPr>
    <w:rPr>
      <w:rFonts w:cs="Arial"/>
      <w:sz w:val="18"/>
      <w:szCs w:val="18"/>
    </w:rPr>
  </w:style>
  <w:style w:type="character" w:customStyle="1" w:styleId="Ttulo7Char">
    <w:name w:val="Título 7 Char"/>
    <w:basedOn w:val="Fontepargpadro"/>
    <w:link w:val="Ttulo7"/>
    <w:rsid w:val="00E20B68"/>
    <w:rPr>
      <w:rFonts w:ascii="Arial" w:hAnsi="Arial"/>
      <w:b/>
      <w:bCs/>
      <w:sz w:val="24"/>
      <w:szCs w:val="26"/>
    </w:rPr>
  </w:style>
  <w:style w:type="character" w:customStyle="1" w:styleId="Ttulo1Char">
    <w:name w:val="Título 1 Char"/>
    <w:basedOn w:val="Fontepargpadro"/>
    <w:link w:val="Ttulo1"/>
    <w:rsid w:val="00731C06"/>
    <w:rPr>
      <w:rFonts w:ascii="Arial" w:hAnsi="Arial"/>
      <w:b/>
      <w:caps/>
      <w:sz w:val="24"/>
      <w:szCs w:val="28"/>
    </w:rPr>
  </w:style>
  <w:style w:type="character" w:customStyle="1" w:styleId="Ttulo2Char">
    <w:name w:val="Título 2 Char"/>
    <w:basedOn w:val="Fontepargpadro"/>
    <w:link w:val="Ttulo2"/>
    <w:rsid w:val="00731C06"/>
    <w:rPr>
      <w:rFonts w:ascii="Arial" w:hAnsi="Arial"/>
      <w:caps/>
      <w:sz w:val="24"/>
      <w:szCs w:val="28"/>
    </w:rPr>
  </w:style>
  <w:style w:type="character" w:customStyle="1" w:styleId="Ttulo3Char">
    <w:name w:val="Título 3 Char"/>
    <w:basedOn w:val="Fontepargpadro"/>
    <w:link w:val="Ttulo3"/>
    <w:rsid w:val="00731C06"/>
    <w:rPr>
      <w:rFonts w:ascii="Arial" w:hAnsi="Arial"/>
      <w:b/>
      <w:sz w:val="24"/>
      <w:szCs w:val="28"/>
    </w:rPr>
  </w:style>
  <w:style w:type="character" w:styleId="nfase">
    <w:name w:val="Emphasis"/>
    <w:basedOn w:val="Fontepargpadro"/>
    <w:qFormat/>
    <w:rsid w:val="008072FD"/>
    <w:rPr>
      <w:i/>
      <w:iCs/>
    </w:rPr>
  </w:style>
  <w:style w:type="character" w:customStyle="1" w:styleId="Ttulo6Char">
    <w:name w:val="Título 6 Char"/>
    <w:aliases w:val="Título Pré-Textual Char"/>
    <w:basedOn w:val="Fontepargpadro"/>
    <w:link w:val="Ttulo6"/>
    <w:rsid w:val="00985672"/>
    <w:rPr>
      <w:rFonts w:ascii="Arial" w:hAnsi="Arial"/>
      <w:b/>
      <w:caps/>
      <w:sz w:val="24"/>
      <w:szCs w:val="28"/>
    </w:rPr>
  </w:style>
  <w:style w:type="character" w:customStyle="1" w:styleId="CabealhoChar">
    <w:name w:val="Cabeçalho Char"/>
    <w:basedOn w:val="Fontepargpadro"/>
    <w:link w:val="Cabealho"/>
    <w:rsid w:val="0077707E"/>
    <w:rPr>
      <w:sz w:val="26"/>
    </w:rPr>
  </w:style>
  <w:style w:type="character" w:customStyle="1" w:styleId="RodapChar">
    <w:name w:val="Rodapé Char"/>
    <w:basedOn w:val="Fontepargpadro"/>
    <w:link w:val="Rodap"/>
    <w:rsid w:val="0077707E"/>
    <w:rPr>
      <w:sz w:val="26"/>
    </w:rPr>
  </w:style>
  <w:style w:type="paragraph" w:customStyle="1" w:styleId="figura">
    <w:name w:val="figura"/>
    <w:basedOn w:val="Legenda"/>
    <w:rsid w:val="00767984"/>
    <w:pPr>
      <w:keepNext/>
      <w:keepLines/>
      <w:shd w:val="clear" w:color="auto" w:fill="auto"/>
    </w:pPr>
  </w:style>
  <w:style w:type="paragraph" w:customStyle="1" w:styleId="Anexo">
    <w:name w:val="Anexo"/>
    <w:basedOn w:val="Ttulo7"/>
    <w:link w:val="AnexoChar"/>
    <w:rsid w:val="001F446A"/>
  </w:style>
  <w:style w:type="paragraph" w:styleId="Textodebalo">
    <w:name w:val="Balloon Text"/>
    <w:basedOn w:val="Normal"/>
    <w:link w:val="TextodebaloChar"/>
    <w:rsid w:val="002F6A00"/>
    <w:pPr>
      <w:spacing w:line="240" w:lineRule="auto"/>
    </w:pPr>
    <w:rPr>
      <w:rFonts w:ascii="Tahoma" w:hAnsi="Tahoma" w:cs="Tahoma"/>
      <w:sz w:val="16"/>
      <w:szCs w:val="16"/>
    </w:rPr>
  </w:style>
  <w:style w:type="character" w:customStyle="1" w:styleId="TextodebaloChar">
    <w:name w:val="Texto de balão Char"/>
    <w:basedOn w:val="Fontepargpadro"/>
    <w:link w:val="Textodebalo"/>
    <w:rsid w:val="002F6A00"/>
    <w:rPr>
      <w:rFonts w:ascii="Tahoma" w:hAnsi="Tahoma" w:cs="Tahoma"/>
      <w:sz w:val="16"/>
      <w:szCs w:val="16"/>
    </w:rPr>
  </w:style>
  <w:style w:type="character" w:customStyle="1" w:styleId="AnexoChar">
    <w:name w:val="Anexo Char"/>
    <w:basedOn w:val="Ttulo7Char"/>
    <w:link w:val="Anexo"/>
    <w:rsid w:val="00642225"/>
    <w:rPr>
      <w:rFonts w:ascii="Arial" w:hAnsi="Arial"/>
      <w:b/>
      <w:bCs/>
      <w:sz w:val="24"/>
      <w:szCs w:val="26"/>
    </w:rPr>
  </w:style>
  <w:style w:type="paragraph" w:customStyle="1" w:styleId="Glossrio">
    <w:name w:val="Glossário"/>
    <w:basedOn w:val="Normal"/>
    <w:qFormat/>
    <w:rsid w:val="00642225"/>
    <w:pPr>
      <w:spacing w:after="360" w:line="240" w:lineRule="auto"/>
    </w:pPr>
  </w:style>
  <w:style w:type="character" w:styleId="HiperlinkVisitado">
    <w:name w:val="FollowedHyperlink"/>
    <w:basedOn w:val="Fontepargpadro"/>
    <w:rsid w:val="00203EDA"/>
    <w:rPr>
      <w:color w:val="800080"/>
      <w:u w:val="single"/>
    </w:rPr>
  </w:style>
  <w:style w:type="paragraph" w:customStyle="1" w:styleId="NotadeRodap">
    <w:name w:val="Nota de Rodapé"/>
    <w:basedOn w:val="Textodenotaderodap"/>
    <w:qFormat/>
    <w:rsid w:val="00985672"/>
    <w:pPr>
      <w:spacing w:line="240" w:lineRule="auto"/>
      <w:ind w:left="142" w:hanging="142"/>
    </w:pPr>
    <w:rPr>
      <w:sz w:val="20"/>
    </w:rPr>
  </w:style>
  <w:style w:type="paragraph" w:customStyle="1" w:styleId="Referncias">
    <w:name w:val="Referências"/>
    <w:basedOn w:val="Normal"/>
    <w:qFormat/>
    <w:rsid w:val="00985672"/>
    <w:pPr>
      <w:numPr>
        <w:numId w:val="15"/>
      </w:numPr>
      <w:tabs>
        <w:tab w:val="left" w:pos="431"/>
      </w:tabs>
      <w:spacing w:after="240" w:line="240" w:lineRule="auto"/>
      <w:ind w:left="431" w:hanging="431"/>
    </w:pPr>
    <w:rPr>
      <w:rFonts w:cs="Arial"/>
      <w:szCs w:val="24"/>
    </w:rPr>
  </w:style>
  <w:style w:type="paragraph" w:customStyle="1" w:styleId="Equao">
    <w:name w:val="Equação"/>
    <w:basedOn w:val="Normal"/>
    <w:qFormat/>
    <w:rsid w:val="002C27D9"/>
    <w:pPr>
      <w:tabs>
        <w:tab w:val="center" w:pos="8505"/>
      </w:tabs>
      <w:jc w:val="right"/>
    </w:pPr>
  </w:style>
  <w:style w:type="paragraph" w:styleId="Citao">
    <w:name w:val="Quote"/>
    <w:basedOn w:val="Normal"/>
    <w:next w:val="Normal"/>
    <w:link w:val="CitaoChar"/>
    <w:uiPriority w:val="29"/>
    <w:qFormat/>
    <w:rsid w:val="00985672"/>
    <w:pPr>
      <w:spacing w:line="240" w:lineRule="auto"/>
      <w:ind w:left="2268"/>
    </w:pPr>
    <w:rPr>
      <w:iCs/>
      <w:color w:val="000000"/>
      <w:sz w:val="20"/>
    </w:rPr>
  </w:style>
  <w:style w:type="character" w:customStyle="1" w:styleId="CitaoChar">
    <w:name w:val="Citação Char"/>
    <w:basedOn w:val="Fontepargpadro"/>
    <w:link w:val="Citao"/>
    <w:uiPriority w:val="29"/>
    <w:rsid w:val="00985672"/>
    <w:rPr>
      <w:rFonts w:ascii="Arial" w:hAnsi="Arial"/>
      <w:iCs/>
      <w:color w:val="000000"/>
    </w:rPr>
  </w:style>
  <w:style w:type="character" w:customStyle="1" w:styleId="Sumrio4Char">
    <w:name w:val="Sumário 4 Char"/>
    <w:basedOn w:val="Fontepargpadro"/>
    <w:link w:val="Sumrio4"/>
    <w:uiPriority w:val="39"/>
    <w:rsid w:val="00731C06"/>
    <w:rPr>
      <w:rFonts w:ascii="Arial" w:hAnsi="Arial"/>
      <w:sz w:val="24"/>
    </w:rPr>
  </w:style>
  <w:style w:type="paragraph" w:styleId="PargrafodaLista">
    <w:name w:val="List Paragraph"/>
    <w:basedOn w:val="Normal"/>
    <w:uiPriority w:val="34"/>
    <w:qFormat/>
    <w:rsid w:val="00F54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293531">
      <w:bodyDiv w:val="1"/>
      <w:marLeft w:val="0"/>
      <w:marRight w:val="0"/>
      <w:marTop w:val="0"/>
      <w:marBottom w:val="0"/>
      <w:divBdr>
        <w:top w:val="none" w:sz="0" w:space="0" w:color="auto"/>
        <w:left w:val="none" w:sz="0" w:space="0" w:color="auto"/>
        <w:bottom w:val="none" w:sz="0" w:space="0" w:color="auto"/>
        <w:right w:val="none" w:sz="0" w:space="0" w:color="auto"/>
      </w:divBdr>
      <w:divsChild>
        <w:div w:id="873931155">
          <w:marLeft w:val="0"/>
          <w:marRight w:val="0"/>
          <w:marTop w:val="0"/>
          <w:marBottom w:val="0"/>
          <w:divBdr>
            <w:top w:val="none" w:sz="0" w:space="0" w:color="auto"/>
            <w:left w:val="none" w:sz="0" w:space="0" w:color="auto"/>
            <w:bottom w:val="none" w:sz="0" w:space="0" w:color="auto"/>
            <w:right w:val="none" w:sz="0" w:space="0" w:color="auto"/>
          </w:divBdr>
          <w:divsChild>
            <w:div w:id="1031489332">
              <w:marLeft w:val="0"/>
              <w:marRight w:val="0"/>
              <w:marTop w:val="0"/>
              <w:marBottom w:val="0"/>
              <w:divBdr>
                <w:top w:val="none" w:sz="0" w:space="0" w:color="auto"/>
                <w:left w:val="none" w:sz="0" w:space="0" w:color="auto"/>
                <w:bottom w:val="none" w:sz="0" w:space="0" w:color="auto"/>
                <w:right w:val="none" w:sz="0" w:space="0" w:color="auto"/>
              </w:divBdr>
              <w:divsChild>
                <w:div w:id="1891990355">
                  <w:marLeft w:val="0"/>
                  <w:marRight w:val="0"/>
                  <w:marTop w:val="0"/>
                  <w:marBottom w:val="0"/>
                  <w:divBdr>
                    <w:top w:val="none" w:sz="0" w:space="0" w:color="auto"/>
                    <w:left w:val="none" w:sz="0" w:space="0" w:color="auto"/>
                    <w:bottom w:val="none" w:sz="0" w:space="0" w:color="auto"/>
                    <w:right w:val="none" w:sz="0" w:space="0" w:color="auto"/>
                  </w:divBdr>
                  <w:divsChild>
                    <w:div w:id="15634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322917">
      <w:bodyDiv w:val="1"/>
      <w:marLeft w:val="0"/>
      <w:marRight w:val="0"/>
      <w:marTop w:val="0"/>
      <w:marBottom w:val="0"/>
      <w:divBdr>
        <w:top w:val="none" w:sz="0" w:space="0" w:color="auto"/>
        <w:left w:val="none" w:sz="0" w:space="0" w:color="auto"/>
        <w:bottom w:val="none" w:sz="0" w:space="0" w:color="auto"/>
        <w:right w:val="none" w:sz="0" w:space="0" w:color="auto"/>
      </w:divBdr>
    </w:div>
    <w:div w:id="1155757859">
      <w:bodyDiv w:val="1"/>
      <w:marLeft w:val="0"/>
      <w:marRight w:val="0"/>
      <w:marTop w:val="0"/>
      <w:marBottom w:val="0"/>
      <w:divBdr>
        <w:top w:val="none" w:sz="0" w:space="0" w:color="auto"/>
        <w:left w:val="none" w:sz="0" w:space="0" w:color="auto"/>
        <w:bottom w:val="none" w:sz="0" w:space="0" w:color="auto"/>
        <w:right w:val="none" w:sz="0" w:space="0" w:color="auto"/>
      </w:divBdr>
    </w:div>
    <w:div w:id="179701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image" Target="media/image10.e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8.png"/><Relationship Id="rId42"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emf"/><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Projeto%20de%20graduacao.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Perfil da Microdureza</a:t>
            </a:r>
          </a:p>
        </c:rich>
      </c:tx>
      <c:overlay val="0"/>
    </c:title>
    <c:autoTitleDeleted val="0"/>
    <c:plotArea>
      <c:layout>
        <c:manualLayout>
          <c:layoutTarget val="inner"/>
          <c:xMode val="edge"/>
          <c:yMode val="edge"/>
          <c:x val="0.1096243311467911"/>
          <c:y val="0.10107151262195935"/>
          <c:w val="0.70203616194253249"/>
          <c:h val="0.76274345793200049"/>
        </c:manualLayout>
      </c:layout>
      <c:scatterChart>
        <c:scatterStyle val="smoothMarker"/>
        <c:varyColors val="0"/>
        <c:ser>
          <c:idx val="0"/>
          <c:order val="0"/>
          <c:tx>
            <c:v>Valores da Microdureza</c:v>
          </c:tx>
          <c:marker>
            <c:symbol val="none"/>
          </c:marker>
          <c:trendline>
            <c:name>Linha de Tendência</c:name>
            <c:spPr>
              <a:ln w="19050">
                <a:solidFill>
                  <a:srgbClr val="FF0000"/>
                </a:solidFill>
                <a:prstDash val="sysDot"/>
              </a:ln>
            </c:spPr>
            <c:trendlineType val="poly"/>
            <c:order val="4"/>
            <c:dispRSqr val="0"/>
            <c:dispEq val="0"/>
          </c:trendline>
          <c:xVal>
            <c:numRef>
              <c:f>Plan1!$I$7:$I$38</c:f>
              <c:numCache>
                <c:formatCode>0.00</c:formatCode>
                <c:ptCount val="32"/>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numCache>
            </c:numRef>
          </c:xVal>
          <c:yVal>
            <c:numRef>
              <c:f>Plan1!$F$7:$F$38</c:f>
              <c:numCache>
                <c:formatCode>0.00</c:formatCode>
                <c:ptCount val="32"/>
                <c:pt idx="0">
                  <c:v>216.85</c:v>
                </c:pt>
                <c:pt idx="1">
                  <c:v>202.89</c:v>
                </c:pt>
                <c:pt idx="2">
                  <c:v>216.32</c:v>
                </c:pt>
                <c:pt idx="3">
                  <c:v>220.3</c:v>
                </c:pt>
                <c:pt idx="4">
                  <c:v>224.42</c:v>
                </c:pt>
                <c:pt idx="5">
                  <c:v>246.18</c:v>
                </c:pt>
                <c:pt idx="6">
                  <c:v>235.41</c:v>
                </c:pt>
                <c:pt idx="7">
                  <c:v>225.55</c:v>
                </c:pt>
                <c:pt idx="8">
                  <c:v>227.27</c:v>
                </c:pt>
                <c:pt idx="9">
                  <c:v>225</c:v>
                </c:pt>
                <c:pt idx="10">
                  <c:v>216.21</c:v>
                </c:pt>
                <c:pt idx="11">
                  <c:v>214.09</c:v>
                </c:pt>
                <c:pt idx="12">
                  <c:v>228.3</c:v>
                </c:pt>
                <c:pt idx="13">
                  <c:v>235.77</c:v>
                </c:pt>
                <c:pt idx="14">
                  <c:v>231.68</c:v>
                </c:pt>
                <c:pt idx="15">
                  <c:v>229.59</c:v>
                </c:pt>
                <c:pt idx="16">
                  <c:v>235.65</c:v>
                </c:pt>
                <c:pt idx="17">
                  <c:v>212</c:v>
                </c:pt>
                <c:pt idx="18">
                  <c:v>225.55</c:v>
                </c:pt>
                <c:pt idx="19">
                  <c:v>228.3</c:v>
                </c:pt>
                <c:pt idx="20">
                  <c:v>213.15</c:v>
                </c:pt>
                <c:pt idx="21">
                  <c:v>212.63</c:v>
                </c:pt>
                <c:pt idx="22">
                  <c:v>199.92</c:v>
                </c:pt>
                <c:pt idx="23">
                  <c:v>202.51</c:v>
                </c:pt>
                <c:pt idx="24">
                  <c:v>192.38</c:v>
                </c:pt>
                <c:pt idx="25">
                  <c:v>198.04</c:v>
                </c:pt>
                <c:pt idx="26">
                  <c:v>182.73</c:v>
                </c:pt>
                <c:pt idx="27">
                  <c:v>190.96</c:v>
                </c:pt>
                <c:pt idx="28">
                  <c:v>196.38</c:v>
                </c:pt>
                <c:pt idx="29">
                  <c:v>201.17</c:v>
                </c:pt>
                <c:pt idx="30">
                  <c:v>192.19</c:v>
                </c:pt>
                <c:pt idx="31">
                  <c:v>193.81</c:v>
                </c:pt>
              </c:numCache>
            </c:numRef>
          </c:yVal>
          <c:smooth val="1"/>
        </c:ser>
        <c:dLbls>
          <c:showLegendKey val="0"/>
          <c:showVal val="0"/>
          <c:showCatName val="0"/>
          <c:showSerName val="0"/>
          <c:showPercent val="0"/>
          <c:showBubbleSize val="0"/>
        </c:dLbls>
        <c:axId val="114904448"/>
        <c:axId val="119358976"/>
      </c:scatterChart>
      <c:valAx>
        <c:axId val="114904448"/>
        <c:scaling>
          <c:orientation val="minMax"/>
          <c:max val="8"/>
        </c:scaling>
        <c:delete val="0"/>
        <c:axPos val="b"/>
        <c:title>
          <c:tx>
            <c:rich>
              <a:bodyPr/>
              <a:lstStyle/>
              <a:p>
                <a:pPr>
                  <a:defRPr/>
                </a:pPr>
                <a:r>
                  <a:rPr lang="en-US" sz="1000"/>
                  <a:t>Distância do centro da</a:t>
                </a:r>
                <a:r>
                  <a:rPr lang="en-US" sz="1000" baseline="0"/>
                  <a:t> junta soldada (mm)</a:t>
                </a:r>
                <a:endParaRPr lang="en-US" sz="1000"/>
              </a:p>
            </c:rich>
          </c:tx>
          <c:layout>
            <c:manualLayout>
              <c:xMode val="edge"/>
              <c:yMode val="edge"/>
              <c:x val="0.2401871901428988"/>
              <c:y val="0.9304098993756571"/>
            </c:manualLayout>
          </c:layout>
          <c:overlay val="0"/>
        </c:title>
        <c:numFmt formatCode="0.0" sourceLinked="0"/>
        <c:majorTickMark val="out"/>
        <c:minorTickMark val="in"/>
        <c:tickLblPos val="nextTo"/>
        <c:spPr>
          <a:noFill/>
          <a:ln w="3175">
            <a:noFill/>
          </a:ln>
        </c:spPr>
        <c:txPr>
          <a:bodyPr rot="-5400000" vert="horz"/>
          <a:lstStyle/>
          <a:p>
            <a:pPr>
              <a:defRPr sz="1000"/>
            </a:pPr>
            <a:endParaRPr lang="pt-BR"/>
          </a:p>
        </c:txPr>
        <c:crossAx val="119358976"/>
        <c:crosses val="autoZero"/>
        <c:crossBetween val="midCat"/>
        <c:majorUnit val="0.5"/>
      </c:valAx>
      <c:valAx>
        <c:axId val="119358976"/>
        <c:scaling>
          <c:orientation val="minMax"/>
          <c:max val="250"/>
          <c:min val="150"/>
        </c:scaling>
        <c:delete val="0"/>
        <c:axPos val="l"/>
        <c:majorGridlines/>
        <c:title>
          <c:tx>
            <c:rich>
              <a:bodyPr rot="-5400000" vert="horz"/>
              <a:lstStyle/>
              <a:p>
                <a:pPr>
                  <a:defRPr sz="1000"/>
                </a:pPr>
                <a:r>
                  <a:rPr lang="pt-BR" sz="1000"/>
                  <a:t>Microdureza (HV0,3)</a:t>
                </a:r>
              </a:p>
            </c:rich>
          </c:tx>
          <c:layout>
            <c:manualLayout>
              <c:xMode val="edge"/>
              <c:yMode val="edge"/>
              <c:x val="1.100789500378058E-2"/>
              <c:y val="0.28563127175257946"/>
            </c:manualLayout>
          </c:layout>
          <c:overlay val="0"/>
        </c:title>
        <c:numFmt formatCode="0" sourceLinked="0"/>
        <c:majorTickMark val="out"/>
        <c:minorTickMark val="none"/>
        <c:tickLblPos val="nextTo"/>
        <c:crossAx val="114904448"/>
        <c:crosses val="autoZero"/>
        <c:crossBetween val="midCat"/>
      </c:valAx>
    </c:plotArea>
    <c:legend>
      <c:legendPos val="r"/>
      <c:layout>
        <c:manualLayout>
          <c:xMode val="edge"/>
          <c:yMode val="edge"/>
          <c:x val="0.76634510988714633"/>
          <c:y val="0.24454078638081655"/>
          <c:w val="0.23054341979375156"/>
          <c:h val="0.2830599085737567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0EEAD-DFC6-4CF1-8D02-B4AC06093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Projeto de graduacao</Template>
  <TotalTime>88</TotalTime>
  <Pages>53</Pages>
  <Words>10932</Words>
  <Characters>59034</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1 – Introdução</vt:lpstr>
    </vt:vector>
  </TitlesOfParts>
  <Company>Hewlett-Packard Company</Company>
  <LinksUpToDate>false</LinksUpToDate>
  <CharactersWithSpaces>69827</CharactersWithSpaces>
  <SharedDoc>false</SharedDoc>
  <HLinks>
    <vt:vector size="288" baseType="variant">
      <vt:variant>
        <vt:i4>1703953</vt:i4>
      </vt:variant>
      <vt:variant>
        <vt:i4>318</vt:i4>
      </vt:variant>
      <vt:variant>
        <vt:i4>0</vt:i4>
      </vt:variant>
      <vt:variant>
        <vt:i4>5</vt:i4>
      </vt:variant>
      <vt:variant>
        <vt:lpwstr>http://www.priberam.pt/dlpo/default.aspx</vt:lpwstr>
      </vt:variant>
      <vt:variant>
        <vt:lpwstr/>
      </vt:variant>
      <vt:variant>
        <vt:i4>3997761</vt:i4>
      </vt:variant>
      <vt:variant>
        <vt:i4>315</vt:i4>
      </vt:variant>
      <vt:variant>
        <vt:i4>0</vt:i4>
      </vt:variant>
      <vt:variant>
        <vt:i4>5</vt:i4>
      </vt:variant>
      <vt:variant>
        <vt:lpwstr>http://www.plamont.com.br/novo/index.php?option=com_content&amp;view=article&amp;id=50&amp;Itemid=61</vt:lpwstr>
      </vt:variant>
      <vt:variant>
        <vt:lpwstr/>
      </vt:variant>
      <vt:variant>
        <vt:i4>2097181</vt:i4>
      </vt:variant>
      <vt:variant>
        <vt:i4>312</vt:i4>
      </vt:variant>
      <vt:variant>
        <vt:i4>0</vt:i4>
      </vt:variant>
      <vt:variant>
        <vt:i4>5</vt:i4>
      </vt:variant>
      <vt:variant>
        <vt:lpwstr>http://www.ogerente.com.br/qual/dt/qualidade-dt-normas_ISO9000.htm</vt:lpwstr>
      </vt:variant>
      <vt:variant>
        <vt:lpwstr/>
      </vt:variant>
      <vt:variant>
        <vt:i4>5767194</vt:i4>
      </vt:variant>
      <vt:variant>
        <vt:i4>309</vt:i4>
      </vt:variant>
      <vt:variant>
        <vt:i4>0</vt:i4>
      </vt:variant>
      <vt:variant>
        <vt:i4>5</vt:i4>
      </vt:variant>
      <vt:variant>
        <vt:lpwstr>http://www.fortesadvogados.com.br/artigos.view.php?id=566</vt:lpwstr>
      </vt:variant>
      <vt:variant>
        <vt:lpwstr/>
      </vt:variant>
      <vt:variant>
        <vt:i4>5963861</vt:i4>
      </vt:variant>
      <vt:variant>
        <vt:i4>306</vt:i4>
      </vt:variant>
      <vt:variant>
        <vt:i4>0</vt:i4>
      </vt:variant>
      <vt:variant>
        <vt:i4>5</vt:i4>
      </vt:variant>
      <vt:variant>
        <vt:lpwstr>http://www.jurisway.org.br/v2/cursoonline.asp?id_curso=409&amp;id_titulo=5156&amp;pagina=7</vt:lpwstr>
      </vt:variant>
      <vt:variant>
        <vt:lpwstr/>
      </vt:variant>
      <vt:variant>
        <vt:i4>1966142</vt:i4>
      </vt:variant>
      <vt:variant>
        <vt:i4>275</vt:i4>
      </vt:variant>
      <vt:variant>
        <vt:i4>0</vt:i4>
      </vt:variant>
      <vt:variant>
        <vt:i4>5</vt:i4>
      </vt:variant>
      <vt:variant>
        <vt:lpwstr/>
      </vt:variant>
      <vt:variant>
        <vt:lpwstr>_Toc303696793</vt:lpwstr>
      </vt:variant>
      <vt:variant>
        <vt:i4>1966142</vt:i4>
      </vt:variant>
      <vt:variant>
        <vt:i4>269</vt:i4>
      </vt:variant>
      <vt:variant>
        <vt:i4>0</vt:i4>
      </vt:variant>
      <vt:variant>
        <vt:i4>5</vt:i4>
      </vt:variant>
      <vt:variant>
        <vt:lpwstr/>
      </vt:variant>
      <vt:variant>
        <vt:lpwstr>_Toc303696792</vt:lpwstr>
      </vt:variant>
      <vt:variant>
        <vt:i4>1966142</vt:i4>
      </vt:variant>
      <vt:variant>
        <vt:i4>263</vt:i4>
      </vt:variant>
      <vt:variant>
        <vt:i4>0</vt:i4>
      </vt:variant>
      <vt:variant>
        <vt:i4>5</vt:i4>
      </vt:variant>
      <vt:variant>
        <vt:lpwstr/>
      </vt:variant>
      <vt:variant>
        <vt:lpwstr>_Toc303696791</vt:lpwstr>
      </vt:variant>
      <vt:variant>
        <vt:i4>1966142</vt:i4>
      </vt:variant>
      <vt:variant>
        <vt:i4>257</vt:i4>
      </vt:variant>
      <vt:variant>
        <vt:i4>0</vt:i4>
      </vt:variant>
      <vt:variant>
        <vt:i4>5</vt:i4>
      </vt:variant>
      <vt:variant>
        <vt:lpwstr/>
      </vt:variant>
      <vt:variant>
        <vt:lpwstr>_Toc303696790</vt:lpwstr>
      </vt:variant>
      <vt:variant>
        <vt:i4>2031678</vt:i4>
      </vt:variant>
      <vt:variant>
        <vt:i4>251</vt:i4>
      </vt:variant>
      <vt:variant>
        <vt:i4>0</vt:i4>
      </vt:variant>
      <vt:variant>
        <vt:i4>5</vt:i4>
      </vt:variant>
      <vt:variant>
        <vt:lpwstr/>
      </vt:variant>
      <vt:variant>
        <vt:lpwstr>_Toc303696789</vt:lpwstr>
      </vt:variant>
      <vt:variant>
        <vt:i4>2031678</vt:i4>
      </vt:variant>
      <vt:variant>
        <vt:i4>245</vt:i4>
      </vt:variant>
      <vt:variant>
        <vt:i4>0</vt:i4>
      </vt:variant>
      <vt:variant>
        <vt:i4>5</vt:i4>
      </vt:variant>
      <vt:variant>
        <vt:lpwstr/>
      </vt:variant>
      <vt:variant>
        <vt:lpwstr>_Toc303696788</vt:lpwstr>
      </vt:variant>
      <vt:variant>
        <vt:i4>2031678</vt:i4>
      </vt:variant>
      <vt:variant>
        <vt:i4>239</vt:i4>
      </vt:variant>
      <vt:variant>
        <vt:i4>0</vt:i4>
      </vt:variant>
      <vt:variant>
        <vt:i4>5</vt:i4>
      </vt:variant>
      <vt:variant>
        <vt:lpwstr/>
      </vt:variant>
      <vt:variant>
        <vt:lpwstr>_Toc303696787</vt:lpwstr>
      </vt:variant>
      <vt:variant>
        <vt:i4>2031678</vt:i4>
      </vt:variant>
      <vt:variant>
        <vt:i4>233</vt:i4>
      </vt:variant>
      <vt:variant>
        <vt:i4>0</vt:i4>
      </vt:variant>
      <vt:variant>
        <vt:i4>5</vt:i4>
      </vt:variant>
      <vt:variant>
        <vt:lpwstr/>
      </vt:variant>
      <vt:variant>
        <vt:lpwstr>_Toc303696786</vt:lpwstr>
      </vt:variant>
      <vt:variant>
        <vt:i4>2031678</vt:i4>
      </vt:variant>
      <vt:variant>
        <vt:i4>227</vt:i4>
      </vt:variant>
      <vt:variant>
        <vt:i4>0</vt:i4>
      </vt:variant>
      <vt:variant>
        <vt:i4>5</vt:i4>
      </vt:variant>
      <vt:variant>
        <vt:lpwstr/>
      </vt:variant>
      <vt:variant>
        <vt:lpwstr>_Toc303696785</vt:lpwstr>
      </vt:variant>
      <vt:variant>
        <vt:i4>2031678</vt:i4>
      </vt:variant>
      <vt:variant>
        <vt:i4>221</vt:i4>
      </vt:variant>
      <vt:variant>
        <vt:i4>0</vt:i4>
      </vt:variant>
      <vt:variant>
        <vt:i4>5</vt:i4>
      </vt:variant>
      <vt:variant>
        <vt:lpwstr/>
      </vt:variant>
      <vt:variant>
        <vt:lpwstr>_Toc303696784</vt:lpwstr>
      </vt:variant>
      <vt:variant>
        <vt:i4>2031678</vt:i4>
      </vt:variant>
      <vt:variant>
        <vt:i4>215</vt:i4>
      </vt:variant>
      <vt:variant>
        <vt:i4>0</vt:i4>
      </vt:variant>
      <vt:variant>
        <vt:i4>5</vt:i4>
      </vt:variant>
      <vt:variant>
        <vt:lpwstr/>
      </vt:variant>
      <vt:variant>
        <vt:lpwstr>_Toc303696783</vt:lpwstr>
      </vt:variant>
      <vt:variant>
        <vt:i4>2031678</vt:i4>
      </vt:variant>
      <vt:variant>
        <vt:i4>209</vt:i4>
      </vt:variant>
      <vt:variant>
        <vt:i4>0</vt:i4>
      </vt:variant>
      <vt:variant>
        <vt:i4>5</vt:i4>
      </vt:variant>
      <vt:variant>
        <vt:lpwstr/>
      </vt:variant>
      <vt:variant>
        <vt:lpwstr>_Toc303696782</vt:lpwstr>
      </vt:variant>
      <vt:variant>
        <vt:i4>2031678</vt:i4>
      </vt:variant>
      <vt:variant>
        <vt:i4>203</vt:i4>
      </vt:variant>
      <vt:variant>
        <vt:i4>0</vt:i4>
      </vt:variant>
      <vt:variant>
        <vt:i4>5</vt:i4>
      </vt:variant>
      <vt:variant>
        <vt:lpwstr/>
      </vt:variant>
      <vt:variant>
        <vt:lpwstr>_Toc303696781</vt:lpwstr>
      </vt:variant>
      <vt:variant>
        <vt:i4>2031678</vt:i4>
      </vt:variant>
      <vt:variant>
        <vt:i4>197</vt:i4>
      </vt:variant>
      <vt:variant>
        <vt:i4>0</vt:i4>
      </vt:variant>
      <vt:variant>
        <vt:i4>5</vt:i4>
      </vt:variant>
      <vt:variant>
        <vt:lpwstr/>
      </vt:variant>
      <vt:variant>
        <vt:lpwstr>_Toc303696780</vt:lpwstr>
      </vt:variant>
      <vt:variant>
        <vt:i4>1048638</vt:i4>
      </vt:variant>
      <vt:variant>
        <vt:i4>191</vt:i4>
      </vt:variant>
      <vt:variant>
        <vt:i4>0</vt:i4>
      </vt:variant>
      <vt:variant>
        <vt:i4>5</vt:i4>
      </vt:variant>
      <vt:variant>
        <vt:lpwstr/>
      </vt:variant>
      <vt:variant>
        <vt:lpwstr>_Toc303696779</vt:lpwstr>
      </vt:variant>
      <vt:variant>
        <vt:i4>1048638</vt:i4>
      </vt:variant>
      <vt:variant>
        <vt:i4>185</vt:i4>
      </vt:variant>
      <vt:variant>
        <vt:i4>0</vt:i4>
      </vt:variant>
      <vt:variant>
        <vt:i4>5</vt:i4>
      </vt:variant>
      <vt:variant>
        <vt:lpwstr/>
      </vt:variant>
      <vt:variant>
        <vt:lpwstr>_Toc303696778</vt:lpwstr>
      </vt:variant>
      <vt:variant>
        <vt:i4>1048638</vt:i4>
      </vt:variant>
      <vt:variant>
        <vt:i4>179</vt:i4>
      </vt:variant>
      <vt:variant>
        <vt:i4>0</vt:i4>
      </vt:variant>
      <vt:variant>
        <vt:i4>5</vt:i4>
      </vt:variant>
      <vt:variant>
        <vt:lpwstr/>
      </vt:variant>
      <vt:variant>
        <vt:lpwstr>_Toc303696777</vt:lpwstr>
      </vt:variant>
      <vt:variant>
        <vt:i4>1048638</vt:i4>
      </vt:variant>
      <vt:variant>
        <vt:i4>173</vt:i4>
      </vt:variant>
      <vt:variant>
        <vt:i4>0</vt:i4>
      </vt:variant>
      <vt:variant>
        <vt:i4>5</vt:i4>
      </vt:variant>
      <vt:variant>
        <vt:lpwstr/>
      </vt:variant>
      <vt:variant>
        <vt:lpwstr>_Toc303696776</vt:lpwstr>
      </vt:variant>
      <vt:variant>
        <vt:i4>1048638</vt:i4>
      </vt:variant>
      <vt:variant>
        <vt:i4>167</vt:i4>
      </vt:variant>
      <vt:variant>
        <vt:i4>0</vt:i4>
      </vt:variant>
      <vt:variant>
        <vt:i4>5</vt:i4>
      </vt:variant>
      <vt:variant>
        <vt:lpwstr/>
      </vt:variant>
      <vt:variant>
        <vt:lpwstr>_Toc303696775</vt:lpwstr>
      </vt:variant>
      <vt:variant>
        <vt:i4>1048638</vt:i4>
      </vt:variant>
      <vt:variant>
        <vt:i4>161</vt:i4>
      </vt:variant>
      <vt:variant>
        <vt:i4>0</vt:i4>
      </vt:variant>
      <vt:variant>
        <vt:i4>5</vt:i4>
      </vt:variant>
      <vt:variant>
        <vt:lpwstr/>
      </vt:variant>
      <vt:variant>
        <vt:lpwstr>_Toc303696774</vt:lpwstr>
      </vt:variant>
      <vt:variant>
        <vt:i4>1048638</vt:i4>
      </vt:variant>
      <vt:variant>
        <vt:i4>155</vt:i4>
      </vt:variant>
      <vt:variant>
        <vt:i4>0</vt:i4>
      </vt:variant>
      <vt:variant>
        <vt:i4>5</vt:i4>
      </vt:variant>
      <vt:variant>
        <vt:lpwstr/>
      </vt:variant>
      <vt:variant>
        <vt:lpwstr>_Toc303696773</vt:lpwstr>
      </vt:variant>
      <vt:variant>
        <vt:i4>1048638</vt:i4>
      </vt:variant>
      <vt:variant>
        <vt:i4>149</vt:i4>
      </vt:variant>
      <vt:variant>
        <vt:i4>0</vt:i4>
      </vt:variant>
      <vt:variant>
        <vt:i4>5</vt:i4>
      </vt:variant>
      <vt:variant>
        <vt:lpwstr/>
      </vt:variant>
      <vt:variant>
        <vt:lpwstr>_Toc303696772</vt:lpwstr>
      </vt:variant>
      <vt:variant>
        <vt:i4>1048638</vt:i4>
      </vt:variant>
      <vt:variant>
        <vt:i4>143</vt:i4>
      </vt:variant>
      <vt:variant>
        <vt:i4>0</vt:i4>
      </vt:variant>
      <vt:variant>
        <vt:i4>5</vt:i4>
      </vt:variant>
      <vt:variant>
        <vt:lpwstr/>
      </vt:variant>
      <vt:variant>
        <vt:lpwstr>_Toc303696771</vt:lpwstr>
      </vt:variant>
      <vt:variant>
        <vt:i4>1048638</vt:i4>
      </vt:variant>
      <vt:variant>
        <vt:i4>137</vt:i4>
      </vt:variant>
      <vt:variant>
        <vt:i4>0</vt:i4>
      </vt:variant>
      <vt:variant>
        <vt:i4>5</vt:i4>
      </vt:variant>
      <vt:variant>
        <vt:lpwstr/>
      </vt:variant>
      <vt:variant>
        <vt:lpwstr>_Toc303696770</vt:lpwstr>
      </vt:variant>
      <vt:variant>
        <vt:i4>1114174</vt:i4>
      </vt:variant>
      <vt:variant>
        <vt:i4>131</vt:i4>
      </vt:variant>
      <vt:variant>
        <vt:i4>0</vt:i4>
      </vt:variant>
      <vt:variant>
        <vt:i4>5</vt:i4>
      </vt:variant>
      <vt:variant>
        <vt:lpwstr/>
      </vt:variant>
      <vt:variant>
        <vt:lpwstr>_Toc303696769</vt:lpwstr>
      </vt:variant>
      <vt:variant>
        <vt:i4>1114174</vt:i4>
      </vt:variant>
      <vt:variant>
        <vt:i4>125</vt:i4>
      </vt:variant>
      <vt:variant>
        <vt:i4>0</vt:i4>
      </vt:variant>
      <vt:variant>
        <vt:i4>5</vt:i4>
      </vt:variant>
      <vt:variant>
        <vt:lpwstr/>
      </vt:variant>
      <vt:variant>
        <vt:lpwstr>_Toc303696768</vt:lpwstr>
      </vt:variant>
      <vt:variant>
        <vt:i4>1114174</vt:i4>
      </vt:variant>
      <vt:variant>
        <vt:i4>119</vt:i4>
      </vt:variant>
      <vt:variant>
        <vt:i4>0</vt:i4>
      </vt:variant>
      <vt:variant>
        <vt:i4>5</vt:i4>
      </vt:variant>
      <vt:variant>
        <vt:lpwstr/>
      </vt:variant>
      <vt:variant>
        <vt:lpwstr>_Toc303696767</vt:lpwstr>
      </vt:variant>
      <vt:variant>
        <vt:i4>1114174</vt:i4>
      </vt:variant>
      <vt:variant>
        <vt:i4>113</vt:i4>
      </vt:variant>
      <vt:variant>
        <vt:i4>0</vt:i4>
      </vt:variant>
      <vt:variant>
        <vt:i4>5</vt:i4>
      </vt:variant>
      <vt:variant>
        <vt:lpwstr/>
      </vt:variant>
      <vt:variant>
        <vt:lpwstr>_Toc303696766</vt:lpwstr>
      </vt:variant>
      <vt:variant>
        <vt:i4>1114174</vt:i4>
      </vt:variant>
      <vt:variant>
        <vt:i4>107</vt:i4>
      </vt:variant>
      <vt:variant>
        <vt:i4>0</vt:i4>
      </vt:variant>
      <vt:variant>
        <vt:i4>5</vt:i4>
      </vt:variant>
      <vt:variant>
        <vt:lpwstr/>
      </vt:variant>
      <vt:variant>
        <vt:lpwstr>_Toc303696765</vt:lpwstr>
      </vt:variant>
      <vt:variant>
        <vt:i4>1114174</vt:i4>
      </vt:variant>
      <vt:variant>
        <vt:i4>101</vt:i4>
      </vt:variant>
      <vt:variant>
        <vt:i4>0</vt:i4>
      </vt:variant>
      <vt:variant>
        <vt:i4>5</vt:i4>
      </vt:variant>
      <vt:variant>
        <vt:lpwstr/>
      </vt:variant>
      <vt:variant>
        <vt:lpwstr>_Toc303696764</vt:lpwstr>
      </vt:variant>
      <vt:variant>
        <vt:i4>1114174</vt:i4>
      </vt:variant>
      <vt:variant>
        <vt:i4>95</vt:i4>
      </vt:variant>
      <vt:variant>
        <vt:i4>0</vt:i4>
      </vt:variant>
      <vt:variant>
        <vt:i4>5</vt:i4>
      </vt:variant>
      <vt:variant>
        <vt:lpwstr/>
      </vt:variant>
      <vt:variant>
        <vt:lpwstr>_Toc303696763</vt:lpwstr>
      </vt:variant>
      <vt:variant>
        <vt:i4>1114174</vt:i4>
      </vt:variant>
      <vt:variant>
        <vt:i4>89</vt:i4>
      </vt:variant>
      <vt:variant>
        <vt:i4>0</vt:i4>
      </vt:variant>
      <vt:variant>
        <vt:i4>5</vt:i4>
      </vt:variant>
      <vt:variant>
        <vt:lpwstr/>
      </vt:variant>
      <vt:variant>
        <vt:lpwstr>_Toc303696762</vt:lpwstr>
      </vt:variant>
      <vt:variant>
        <vt:i4>1114174</vt:i4>
      </vt:variant>
      <vt:variant>
        <vt:i4>83</vt:i4>
      </vt:variant>
      <vt:variant>
        <vt:i4>0</vt:i4>
      </vt:variant>
      <vt:variant>
        <vt:i4>5</vt:i4>
      </vt:variant>
      <vt:variant>
        <vt:lpwstr/>
      </vt:variant>
      <vt:variant>
        <vt:lpwstr>_Toc303696761</vt:lpwstr>
      </vt:variant>
      <vt:variant>
        <vt:i4>1114174</vt:i4>
      </vt:variant>
      <vt:variant>
        <vt:i4>77</vt:i4>
      </vt:variant>
      <vt:variant>
        <vt:i4>0</vt:i4>
      </vt:variant>
      <vt:variant>
        <vt:i4>5</vt:i4>
      </vt:variant>
      <vt:variant>
        <vt:lpwstr/>
      </vt:variant>
      <vt:variant>
        <vt:lpwstr>_Toc303696760</vt:lpwstr>
      </vt:variant>
      <vt:variant>
        <vt:i4>1179710</vt:i4>
      </vt:variant>
      <vt:variant>
        <vt:i4>71</vt:i4>
      </vt:variant>
      <vt:variant>
        <vt:i4>0</vt:i4>
      </vt:variant>
      <vt:variant>
        <vt:i4>5</vt:i4>
      </vt:variant>
      <vt:variant>
        <vt:lpwstr/>
      </vt:variant>
      <vt:variant>
        <vt:lpwstr>_Toc303696759</vt:lpwstr>
      </vt:variant>
      <vt:variant>
        <vt:i4>1179710</vt:i4>
      </vt:variant>
      <vt:variant>
        <vt:i4>65</vt:i4>
      </vt:variant>
      <vt:variant>
        <vt:i4>0</vt:i4>
      </vt:variant>
      <vt:variant>
        <vt:i4>5</vt:i4>
      </vt:variant>
      <vt:variant>
        <vt:lpwstr/>
      </vt:variant>
      <vt:variant>
        <vt:lpwstr>_Toc303696758</vt:lpwstr>
      </vt:variant>
      <vt:variant>
        <vt:i4>1179710</vt:i4>
      </vt:variant>
      <vt:variant>
        <vt:i4>59</vt:i4>
      </vt:variant>
      <vt:variant>
        <vt:i4>0</vt:i4>
      </vt:variant>
      <vt:variant>
        <vt:i4>5</vt:i4>
      </vt:variant>
      <vt:variant>
        <vt:lpwstr/>
      </vt:variant>
      <vt:variant>
        <vt:lpwstr>_Toc303696757</vt:lpwstr>
      </vt:variant>
      <vt:variant>
        <vt:i4>1179710</vt:i4>
      </vt:variant>
      <vt:variant>
        <vt:i4>53</vt:i4>
      </vt:variant>
      <vt:variant>
        <vt:i4>0</vt:i4>
      </vt:variant>
      <vt:variant>
        <vt:i4>5</vt:i4>
      </vt:variant>
      <vt:variant>
        <vt:lpwstr/>
      </vt:variant>
      <vt:variant>
        <vt:lpwstr>_Toc303696756</vt:lpwstr>
      </vt:variant>
      <vt:variant>
        <vt:i4>1179710</vt:i4>
      </vt:variant>
      <vt:variant>
        <vt:i4>47</vt:i4>
      </vt:variant>
      <vt:variant>
        <vt:i4>0</vt:i4>
      </vt:variant>
      <vt:variant>
        <vt:i4>5</vt:i4>
      </vt:variant>
      <vt:variant>
        <vt:lpwstr/>
      </vt:variant>
      <vt:variant>
        <vt:lpwstr>_Toc303696755</vt:lpwstr>
      </vt:variant>
      <vt:variant>
        <vt:i4>1179710</vt:i4>
      </vt:variant>
      <vt:variant>
        <vt:i4>41</vt:i4>
      </vt:variant>
      <vt:variant>
        <vt:i4>0</vt:i4>
      </vt:variant>
      <vt:variant>
        <vt:i4>5</vt:i4>
      </vt:variant>
      <vt:variant>
        <vt:lpwstr/>
      </vt:variant>
      <vt:variant>
        <vt:lpwstr>_Toc303696754</vt:lpwstr>
      </vt:variant>
      <vt:variant>
        <vt:i4>1179706</vt:i4>
      </vt:variant>
      <vt:variant>
        <vt:i4>32</vt:i4>
      </vt:variant>
      <vt:variant>
        <vt:i4>0</vt:i4>
      </vt:variant>
      <vt:variant>
        <vt:i4>5</vt:i4>
      </vt:variant>
      <vt:variant>
        <vt:lpwstr/>
      </vt:variant>
      <vt:variant>
        <vt:lpwstr>_Toc303598383</vt:lpwstr>
      </vt:variant>
      <vt:variant>
        <vt:i4>1179706</vt:i4>
      </vt:variant>
      <vt:variant>
        <vt:i4>23</vt:i4>
      </vt:variant>
      <vt:variant>
        <vt:i4>0</vt:i4>
      </vt:variant>
      <vt:variant>
        <vt:i4>5</vt:i4>
      </vt:variant>
      <vt:variant>
        <vt:lpwstr/>
      </vt:variant>
      <vt:variant>
        <vt:lpwstr>_Toc303598382</vt:lpwstr>
      </vt:variant>
      <vt:variant>
        <vt:i4>1179706</vt:i4>
      </vt:variant>
      <vt:variant>
        <vt:i4>17</vt:i4>
      </vt:variant>
      <vt:variant>
        <vt:i4>0</vt:i4>
      </vt:variant>
      <vt:variant>
        <vt:i4>5</vt:i4>
      </vt:variant>
      <vt:variant>
        <vt:lpwstr/>
      </vt:variant>
      <vt:variant>
        <vt:lpwstr>_Toc303598381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Introdução</dc:title>
  <dc:creator>[AUTOR]</dc:creator>
  <cp:lastModifiedBy>Igor</cp:lastModifiedBy>
  <cp:revision>18</cp:revision>
  <cp:lastPrinted>2011-09-13T23:33:00Z</cp:lastPrinted>
  <dcterms:created xsi:type="dcterms:W3CDTF">2014-01-16T02:02:00Z</dcterms:created>
  <dcterms:modified xsi:type="dcterms:W3CDTF">2014-02-02T17:38:00Z</dcterms:modified>
</cp:coreProperties>
</file>